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44D46" w14:textId="653FCA46" w:rsidR="00913AD5" w:rsidRPr="00AD0569" w:rsidRDefault="00A86055" w:rsidP="007A0CD3">
      <w:pPr>
        <w:ind w:left="0" w:hanging="2"/>
        <w:rPr>
          <w:b/>
          <w:bCs/>
          <w:szCs w:val="22"/>
        </w:rPr>
      </w:pPr>
      <w:r w:rsidRPr="00AD0569">
        <w:rPr>
          <w:b/>
          <w:bCs/>
          <w:szCs w:val="22"/>
        </w:rPr>
        <w:t>Source:</w:t>
      </w:r>
      <w:r w:rsidRPr="00AD0569">
        <w:rPr>
          <w:b/>
          <w:bCs/>
          <w:szCs w:val="22"/>
        </w:rPr>
        <w:tab/>
      </w:r>
      <w:r w:rsidR="00AD0569">
        <w:rPr>
          <w:b/>
          <w:bCs/>
          <w:szCs w:val="22"/>
        </w:rPr>
        <w:tab/>
      </w:r>
      <w:r w:rsidR="007A22C1">
        <w:rPr>
          <w:b/>
          <w:bCs/>
          <w:szCs w:val="22"/>
        </w:rPr>
        <w:t>Qualcomm Inc.</w:t>
      </w:r>
    </w:p>
    <w:p w14:paraId="41A566F9" w14:textId="3BA18987" w:rsidR="00913AD5" w:rsidRDefault="00A86055" w:rsidP="007A0CD3">
      <w:pPr>
        <w:tabs>
          <w:tab w:val="left" w:pos="2127"/>
        </w:tabs>
        <w:spacing w:after="60"/>
        <w:ind w:left="0" w:hanging="2"/>
        <w:rPr>
          <w:szCs w:val="22"/>
        </w:rPr>
      </w:pPr>
      <w:r>
        <w:rPr>
          <w:b/>
          <w:szCs w:val="22"/>
        </w:rPr>
        <w:t>Title:</w:t>
      </w:r>
      <w:r>
        <w:rPr>
          <w:b/>
          <w:szCs w:val="22"/>
        </w:rPr>
        <w:tab/>
      </w:r>
      <w:r w:rsidR="00AC4B29">
        <w:rPr>
          <w:b/>
          <w:szCs w:val="22"/>
        </w:rPr>
        <w:t xml:space="preserve">Discussion on cross-layer optimization study in </w:t>
      </w:r>
      <w:r w:rsidR="009D2325">
        <w:rPr>
          <w:b/>
          <w:szCs w:val="22"/>
        </w:rPr>
        <w:t>FS_XRM</w:t>
      </w:r>
    </w:p>
    <w:p w14:paraId="016C318F" w14:textId="203B1D48" w:rsidR="00913AD5" w:rsidRDefault="00A86055" w:rsidP="007A0CD3">
      <w:pPr>
        <w:tabs>
          <w:tab w:val="left" w:pos="2127"/>
        </w:tabs>
        <w:spacing w:after="60"/>
        <w:ind w:left="0" w:hanging="2"/>
        <w:rPr>
          <w:b/>
          <w:szCs w:val="22"/>
        </w:rPr>
      </w:pPr>
      <w:r>
        <w:rPr>
          <w:b/>
          <w:szCs w:val="22"/>
        </w:rPr>
        <w:t>Agenda Item:</w:t>
      </w:r>
      <w:r>
        <w:rPr>
          <w:b/>
          <w:szCs w:val="22"/>
        </w:rPr>
        <w:tab/>
      </w:r>
      <w:r w:rsidR="00201B69">
        <w:rPr>
          <w:b/>
          <w:szCs w:val="22"/>
        </w:rPr>
        <w:t>10.8</w:t>
      </w:r>
    </w:p>
    <w:p w14:paraId="2EB5D8EC" w14:textId="6B9EA36C" w:rsidR="00913AD5" w:rsidRDefault="00A86055" w:rsidP="007A0CD3">
      <w:pPr>
        <w:tabs>
          <w:tab w:val="left" w:pos="2127"/>
        </w:tabs>
        <w:spacing w:after="60"/>
        <w:ind w:left="0" w:hanging="2"/>
        <w:rPr>
          <w:b/>
          <w:szCs w:val="22"/>
        </w:rPr>
      </w:pPr>
      <w:r>
        <w:rPr>
          <w:b/>
          <w:szCs w:val="22"/>
        </w:rPr>
        <w:t>Document for:</w:t>
      </w:r>
      <w:r>
        <w:rPr>
          <w:b/>
          <w:szCs w:val="22"/>
        </w:rPr>
        <w:tab/>
      </w:r>
      <w:r w:rsidR="00201B69">
        <w:rPr>
          <w:b/>
          <w:szCs w:val="22"/>
        </w:rPr>
        <w:t>Information</w:t>
      </w:r>
    </w:p>
    <w:p w14:paraId="114FA264" w14:textId="77777777" w:rsidR="00913AD5" w:rsidRDefault="00913AD5">
      <w:pPr>
        <w:pBdr>
          <w:top w:val="single" w:sz="12" w:space="1" w:color="000000"/>
        </w:pBdr>
        <w:ind w:left="0" w:hanging="2"/>
      </w:pPr>
    </w:p>
    <w:p w14:paraId="37158E57" w14:textId="5EC196E8" w:rsidR="00913AD5" w:rsidRPr="00DD1DEF" w:rsidRDefault="00A86055" w:rsidP="00DD1DEF">
      <w:pPr>
        <w:pStyle w:val="Heading1"/>
        <w:ind w:hanging="2"/>
      </w:pPr>
      <w:r w:rsidRPr="00DD1DEF">
        <w:t>Introduction</w:t>
      </w:r>
    </w:p>
    <w:p w14:paraId="74A68309" w14:textId="4FE38277" w:rsidR="00913AD5" w:rsidRDefault="00201B69" w:rsidP="007A0CD3">
      <w:pPr>
        <w:tabs>
          <w:tab w:val="left" w:pos="2065"/>
        </w:tabs>
        <w:ind w:leftChars="0" w:firstLineChars="0" w:firstLine="0"/>
        <w:rPr>
          <w:szCs w:val="22"/>
        </w:rPr>
      </w:pPr>
      <w:r>
        <w:rPr>
          <w:szCs w:val="22"/>
        </w:rPr>
        <w:t xml:space="preserve">3GPP TR 23.700-60 </w:t>
      </w:r>
      <w:r>
        <w:rPr>
          <w:szCs w:val="22"/>
        </w:rPr>
        <w:fldChar w:fldCharType="begin"/>
      </w:r>
      <w:r>
        <w:rPr>
          <w:szCs w:val="22"/>
        </w:rPr>
        <w:instrText xml:space="preserve"> REF _Ref118627866 \r \h </w:instrText>
      </w:r>
      <w:r>
        <w:rPr>
          <w:szCs w:val="22"/>
        </w:rPr>
      </w:r>
      <w:r>
        <w:rPr>
          <w:szCs w:val="22"/>
        </w:rPr>
        <w:fldChar w:fldCharType="separate"/>
      </w:r>
      <w:r>
        <w:rPr>
          <w:szCs w:val="22"/>
        </w:rPr>
        <w:t>[1]</w:t>
      </w:r>
      <w:r>
        <w:rPr>
          <w:szCs w:val="22"/>
        </w:rPr>
        <w:fldChar w:fldCharType="end"/>
      </w:r>
      <w:r>
        <w:rPr>
          <w:szCs w:val="22"/>
        </w:rPr>
        <w:t xml:space="preserve"> is the technical report studies key issues</w:t>
      </w:r>
      <w:r w:rsidR="002B61F1">
        <w:rPr>
          <w:szCs w:val="22"/>
        </w:rPr>
        <w:t xml:space="preserve"> and</w:t>
      </w:r>
      <w:r>
        <w:rPr>
          <w:szCs w:val="22"/>
        </w:rPr>
        <w:t xml:space="preserve"> </w:t>
      </w:r>
      <w:r w:rsidR="002B61F1">
        <w:rPr>
          <w:szCs w:val="22"/>
        </w:rPr>
        <w:t>solutions</w:t>
      </w:r>
      <w:r>
        <w:rPr>
          <w:szCs w:val="22"/>
        </w:rPr>
        <w:t xml:space="preserve"> on the support of advanced media services such as AR/VR/XR services</w:t>
      </w:r>
      <w:r w:rsidR="008624F4" w:rsidRPr="008624F4">
        <w:rPr>
          <w:szCs w:val="22"/>
        </w:rPr>
        <w:t>.</w:t>
      </w:r>
      <w:r>
        <w:rPr>
          <w:szCs w:val="22"/>
        </w:rPr>
        <w:t xml:space="preserve"> There </w:t>
      </w:r>
      <w:r w:rsidR="002602E1">
        <w:rPr>
          <w:szCs w:val="22"/>
        </w:rPr>
        <w:t>is</w:t>
      </w:r>
      <w:r>
        <w:rPr>
          <w:szCs w:val="22"/>
        </w:rPr>
        <w:t xml:space="preserve"> total 9 key issues and 75 solutions reported. The cross-layer optimization relevant key issues </w:t>
      </w:r>
      <w:r w:rsidR="005243C6">
        <w:rPr>
          <w:szCs w:val="22"/>
        </w:rPr>
        <w:t>that are to be coordinated with SA4 are key issue #4 and #5.</w:t>
      </w:r>
    </w:p>
    <w:p w14:paraId="27644450" w14:textId="4F667846" w:rsidR="00EA14C0" w:rsidRDefault="00EA14C0" w:rsidP="00201B69">
      <w:pPr>
        <w:pStyle w:val="ListParagraph"/>
        <w:numPr>
          <w:ilvl w:val="0"/>
          <w:numId w:val="14"/>
        </w:numPr>
        <w:tabs>
          <w:tab w:val="left" w:pos="2065"/>
        </w:tabs>
        <w:ind w:leftChars="0" w:firstLineChars="0"/>
        <w:rPr>
          <w:szCs w:val="22"/>
        </w:rPr>
      </w:pPr>
      <w:r w:rsidRPr="00EA14C0">
        <w:rPr>
          <w:szCs w:val="22"/>
        </w:rPr>
        <w:t>Key Issue #4: PDU Set integrated packet handling</w:t>
      </w:r>
      <w:r>
        <w:rPr>
          <w:szCs w:val="22"/>
        </w:rPr>
        <w:t xml:space="preserve">. It studies the types of PDU Set and relevant information to be provided, supported, and identified to RAN, UPF and/or UE for PDU Set integrated packet handling by 5G network. </w:t>
      </w:r>
    </w:p>
    <w:p w14:paraId="5153D202" w14:textId="2920F2F1" w:rsidR="00EA14C0" w:rsidRPr="00201B69" w:rsidRDefault="00EA14C0" w:rsidP="00201B69">
      <w:pPr>
        <w:pStyle w:val="ListParagraph"/>
        <w:numPr>
          <w:ilvl w:val="0"/>
          <w:numId w:val="14"/>
        </w:numPr>
        <w:tabs>
          <w:tab w:val="left" w:pos="2065"/>
        </w:tabs>
        <w:ind w:leftChars="0" w:firstLineChars="0"/>
        <w:rPr>
          <w:szCs w:val="22"/>
        </w:rPr>
      </w:pPr>
      <w:r w:rsidRPr="00EA14C0">
        <w:rPr>
          <w:szCs w:val="22"/>
        </w:rPr>
        <w:t>Key Issue #5: Differentiated PDU Set Handling</w:t>
      </w:r>
      <w:r>
        <w:rPr>
          <w:szCs w:val="22"/>
        </w:rPr>
        <w:t xml:space="preserve">. It studies to identify PDUs of one PDU Set and define the information to determine the importance and/or dependency between different PDU Sets. </w:t>
      </w:r>
    </w:p>
    <w:p w14:paraId="02B0603E" w14:textId="77777777" w:rsidR="006968B0" w:rsidRDefault="00DC0F82" w:rsidP="00174B07">
      <w:pPr>
        <w:ind w:left="0" w:hanging="2"/>
      </w:pPr>
      <w:r>
        <w:t xml:space="preserve">3GPP TR 38.835 </w:t>
      </w:r>
      <w:r>
        <w:fldChar w:fldCharType="begin"/>
      </w:r>
      <w:r>
        <w:instrText xml:space="preserve"> REF _Ref118629571 \r \h </w:instrText>
      </w:r>
      <w:r>
        <w:fldChar w:fldCharType="separate"/>
      </w:r>
      <w:r>
        <w:t>[2]</w:t>
      </w:r>
      <w:r>
        <w:fldChar w:fldCharType="end"/>
      </w:r>
      <w:r>
        <w:t xml:space="preserve"> reports the investigation on the </w:t>
      </w:r>
      <w:r w:rsidRPr="00DC0F82">
        <w:t>power saving and capacity enhancements techniques tailored for XR services, as well as means to provide XR-awareness in RAN</w:t>
      </w:r>
      <w:r>
        <w:t xml:space="preserve">. In order to handle PDUs efficiently in both UL and DL, </w:t>
      </w:r>
      <w:r w:rsidR="002654C6">
        <w:t>the</w:t>
      </w:r>
      <w:r>
        <w:t xml:space="preserve"> information such as </w:t>
      </w:r>
      <w:r w:rsidR="002654C6">
        <w:t xml:space="preserve">PDU-set Delay Budget (PSDB), PDU-Set Error Rate (PSER), traffic parameters, jitter information, and PDU </w:t>
      </w:r>
      <w:r w:rsidR="00C02A8B">
        <w:t>Set characteristics</w:t>
      </w:r>
      <w:r w:rsidR="002654C6">
        <w:t xml:space="preserve"> information would be useful. </w:t>
      </w:r>
    </w:p>
    <w:p w14:paraId="7E8F238A" w14:textId="4A846EB2" w:rsidR="00331A43" w:rsidRDefault="002654C6" w:rsidP="00174B07">
      <w:pPr>
        <w:ind w:left="0" w:hanging="2"/>
      </w:pPr>
      <w:r>
        <w:t xml:space="preserve">Depending on the mapping of PDU Sets on QoS flow </w:t>
      </w:r>
      <w:r w:rsidR="009D37BB">
        <w:t>studied</w:t>
      </w:r>
      <w:r>
        <w:t xml:space="preserve"> by SA2, several mapping alternatives are </w:t>
      </w:r>
      <w:r w:rsidR="00C02A8B">
        <w:t xml:space="preserve">being </w:t>
      </w:r>
      <w:r>
        <w:t>explored in layer-2 structure</w:t>
      </w:r>
      <w:r w:rsidR="00C33738">
        <w:t xml:space="preserve"> as shown in </w:t>
      </w:r>
      <w:r w:rsidR="00C33738">
        <w:fldChar w:fldCharType="begin"/>
      </w:r>
      <w:r w:rsidR="00C33738">
        <w:instrText xml:space="preserve"> REF _Ref118712182 \h </w:instrText>
      </w:r>
      <w:r w:rsidR="00C33738">
        <w:fldChar w:fldCharType="separate"/>
      </w:r>
      <w:r w:rsidR="00C33738">
        <w:t xml:space="preserve">Figure </w:t>
      </w:r>
      <w:r w:rsidR="00C33738">
        <w:rPr>
          <w:noProof/>
        </w:rPr>
        <w:t>1</w:t>
      </w:r>
      <w:r w:rsidR="00C33738">
        <w:fldChar w:fldCharType="end"/>
      </w:r>
      <w:r>
        <w:t>. Layer 2 enhancement also investigates the discard operation of PDU Set at PDCP in the transmitter.</w:t>
      </w:r>
      <w:r w:rsidR="00C02A8B">
        <w:t xml:space="preserve"> The RAN2 study work would also take SA2/SA4 work into account.</w:t>
      </w:r>
    </w:p>
    <w:p w14:paraId="34447566" w14:textId="5F9E4712" w:rsidR="002654C6" w:rsidRDefault="002654C6" w:rsidP="00174B07">
      <w:pPr>
        <w:ind w:left="0" w:hanging="2"/>
      </w:pPr>
      <w:r w:rsidRPr="00E87C4C">
        <w:rPr>
          <w:noProof/>
        </w:rPr>
        <w:drawing>
          <wp:inline distT="0" distB="0" distL="0" distR="0" wp14:anchorId="1018AFD7" wp14:editId="62793976">
            <wp:extent cx="6113145" cy="2160303"/>
            <wp:effectExtent l="0" t="0" r="1905" b="0"/>
            <wp:docPr id="3" name="Picture 3" descr="Chart, diagram,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diagram, box and whisker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13145" cy="2160303"/>
                    </a:xfrm>
                    <a:prstGeom prst="rect">
                      <a:avLst/>
                    </a:prstGeom>
                  </pic:spPr>
                </pic:pic>
              </a:graphicData>
            </a:graphic>
          </wp:inline>
        </w:drawing>
      </w:r>
    </w:p>
    <w:p w14:paraId="56196A42" w14:textId="1E5BDC8B" w:rsidR="002654C6" w:rsidRPr="00AF7540" w:rsidRDefault="002654C6" w:rsidP="002654C6">
      <w:pPr>
        <w:pStyle w:val="Caption"/>
        <w:ind w:left="0" w:hanging="2"/>
      </w:pPr>
      <w:bookmarkStart w:id="0" w:name="_Ref118712182"/>
      <w:r>
        <w:t xml:space="preserve">Figure </w:t>
      </w:r>
      <w:r>
        <w:fldChar w:fldCharType="begin"/>
      </w:r>
      <w:r>
        <w:instrText xml:space="preserve"> SEQ Figure \* ARABIC </w:instrText>
      </w:r>
      <w:r>
        <w:fldChar w:fldCharType="separate"/>
      </w:r>
      <w:r w:rsidR="0011012A">
        <w:rPr>
          <w:noProof/>
        </w:rPr>
        <w:t>1</w:t>
      </w:r>
      <w:r>
        <w:fldChar w:fldCharType="end"/>
      </w:r>
      <w:bookmarkEnd w:id="0"/>
      <w:r>
        <w:t xml:space="preserve"> Mapping alternatives</w:t>
      </w:r>
    </w:p>
    <w:p w14:paraId="32FDD859" w14:textId="205920A8" w:rsidR="00913AD5" w:rsidRPr="00DD1DEF" w:rsidRDefault="006968B0" w:rsidP="00DD1DEF">
      <w:pPr>
        <w:pStyle w:val="Heading1"/>
        <w:ind w:hanging="2"/>
      </w:pPr>
      <w:r>
        <w:t>FS_XRM s</w:t>
      </w:r>
      <w:r w:rsidR="005243C6">
        <w:t>olutions</w:t>
      </w:r>
    </w:p>
    <w:p w14:paraId="2058B978" w14:textId="0E53EE1B" w:rsidR="000C4830" w:rsidRDefault="00C02A8B" w:rsidP="00C02A8B">
      <w:pPr>
        <w:ind w:left="0" w:hanging="2"/>
        <w:rPr>
          <w:lang w:val="en-US"/>
        </w:rPr>
      </w:pPr>
      <w:r>
        <w:rPr>
          <w:lang w:val="en-US"/>
        </w:rPr>
        <w:t xml:space="preserve">In FS_XRM, </w:t>
      </w:r>
      <w:r w:rsidR="005243C6">
        <w:rPr>
          <w:lang w:val="en-US"/>
        </w:rPr>
        <w:t>32</w:t>
      </w:r>
      <w:r>
        <w:rPr>
          <w:lang w:val="en-US"/>
        </w:rPr>
        <w:t xml:space="preserve"> solutions have been proposed to address key issue #</w:t>
      </w:r>
      <w:r w:rsidR="005243C6">
        <w:rPr>
          <w:lang w:val="en-US"/>
        </w:rPr>
        <w:t>4 and/or #5</w:t>
      </w:r>
      <w:r>
        <w:rPr>
          <w:lang w:val="en-US"/>
        </w:rPr>
        <w:t xml:space="preserve">. </w:t>
      </w:r>
      <w:r w:rsidR="00A00D42">
        <w:rPr>
          <w:lang w:val="en-US"/>
        </w:rPr>
        <w:t xml:space="preserve">The </w:t>
      </w:r>
      <w:r w:rsidR="00A44353">
        <w:rPr>
          <w:lang w:val="en-US"/>
        </w:rPr>
        <w:t xml:space="preserve">design principal is that </w:t>
      </w:r>
      <w:r w:rsidR="009C22A4">
        <w:rPr>
          <w:lang w:val="en-US"/>
        </w:rPr>
        <w:t>the application</w:t>
      </w:r>
      <w:r w:rsidR="00A44353">
        <w:rPr>
          <w:lang w:val="en-US"/>
        </w:rPr>
        <w:t xml:space="preserve"> layer provides the relevant information about the </w:t>
      </w:r>
      <w:r w:rsidR="000C4830">
        <w:rPr>
          <w:lang w:val="en-US"/>
        </w:rPr>
        <w:t>media</w:t>
      </w:r>
      <w:r w:rsidR="00A44353">
        <w:rPr>
          <w:lang w:val="en-US"/>
        </w:rPr>
        <w:t xml:space="preserve"> unit to the lower layers that enables the lower layers to identify</w:t>
      </w:r>
      <w:r w:rsidR="000C4830">
        <w:rPr>
          <w:lang w:val="en-US"/>
        </w:rPr>
        <w:t>, classify</w:t>
      </w:r>
      <w:r w:rsidR="00A44353">
        <w:rPr>
          <w:lang w:val="en-US"/>
        </w:rPr>
        <w:t xml:space="preserve"> and/or </w:t>
      </w:r>
      <w:r w:rsidR="000C4830">
        <w:rPr>
          <w:lang w:val="en-US"/>
        </w:rPr>
        <w:t>mark</w:t>
      </w:r>
      <w:r w:rsidR="00A44353">
        <w:rPr>
          <w:lang w:val="en-US"/>
        </w:rPr>
        <w:t xml:space="preserve"> the </w:t>
      </w:r>
      <w:r w:rsidR="000C4830">
        <w:rPr>
          <w:lang w:val="en-US"/>
        </w:rPr>
        <w:t>media</w:t>
      </w:r>
      <w:r w:rsidR="00A44353">
        <w:rPr>
          <w:lang w:val="en-US"/>
        </w:rPr>
        <w:t xml:space="preserve"> unit accordingly. </w:t>
      </w:r>
      <w:r w:rsidR="000C4830">
        <w:rPr>
          <w:lang w:val="en-US"/>
        </w:rPr>
        <w:t xml:space="preserve">For example, for the DL, </w:t>
      </w:r>
      <w:r w:rsidR="000C4830" w:rsidRPr="000C4830">
        <w:rPr>
          <w:lang w:val="en-US"/>
        </w:rPr>
        <w:t xml:space="preserve">the UPF needs to identify the PDU Sets in the QoS Flow and also needs to mark the identified PDU Sets </w:t>
      </w:r>
      <w:r w:rsidR="000C4830" w:rsidRPr="00BC49C2">
        <w:rPr>
          <w:lang w:eastAsia="zh-CN"/>
        </w:rPr>
        <w:t xml:space="preserve">in the GTP-U header (extended GTP-U header) of </w:t>
      </w:r>
      <w:r w:rsidR="000C4830" w:rsidRPr="000C4830">
        <w:rPr>
          <w:lang w:val="en-US"/>
        </w:rPr>
        <w:t>N3/N9 interface to the RAN</w:t>
      </w:r>
      <w:r w:rsidR="000C4830">
        <w:rPr>
          <w:lang w:val="en-US"/>
        </w:rPr>
        <w:t xml:space="preserve">. </w:t>
      </w:r>
      <w:r w:rsidR="000C4830" w:rsidRPr="000C4830">
        <w:rPr>
          <w:lang w:val="en-US"/>
        </w:rPr>
        <w:t>The UPF also needs to identify the different PDU Sets in a PDU burst, the start/end of each PDU Set, the importance/dependency of each PDU set.</w:t>
      </w:r>
      <w:r w:rsidR="009C22A4">
        <w:rPr>
          <w:lang w:val="en-US"/>
        </w:rPr>
        <w:t xml:space="preserve"> </w:t>
      </w:r>
    </w:p>
    <w:p w14:paraId="31ECA7A9" w14:textId="77777777" w:rsidR="002B61F1" w:rsidRDefault="009C22A4" w:rsidP="00D872CB">
      <w:pPr>
        <w:ind w:left="0" w:hanging="2"/>
        <w:rPr>
          <w:lang w:val="en-US"/>
        </w:rPr>
      </w:pPr>
      <w:r>
        <w:rPr>
          <w:lang w:val="en-US"/>
        </w:rPr>
        <w:lastRenderedPageBreak/>
        <w:t xml:space="preserve">For the downlink transmission, UPF/RAN node receives DL packets </w:t>
      </w:r>
      <w:r w:rsidR="00D872CB">
        <w:rPr>
          <w:lang w:val="en-US"/>
        </w:rPr>
        <w:t xml:space="preserve">and may drop all the receiving PDUs of the PDU Set if not all PDUs are received. Since RAN node does not feedback whether the PDU has been successfully delivered to UE, UPF cannot drop the PDU Set if amount of PDUs are not delivered. </w:t>
      </w:r>
    </w:p>
    <w:p w14:paraId="44E23CED" w14:textId="6610E9F7" w:rsidR="009C22A4" w:rsidRDefault="00D872CB" w:rsidP="00D872CB">
      <w:pPr>
        <w:ind w:left="0" w:hanging="2"/>
        <w:rPr>
          <w:lang w:val="en-US"/>
        </w:rPr>
      </w:pPr>
      <w:r>
        <w:rPr>
          <w:lang w:val="en-US"/>
        </w:rPr>
        <w:t xml:space="preserve">For the uplink transmission, </w:t>
      </w:r>
      <w:r w:rsidRPr="00D872CB">
        <w:rPr>
          <w:lang w:val="en-US"/>
        </w:rPr>
        <w:t>there's no transmission loss from UE's application to UE's AS layer</w:t>
      </w:r>
      <w:r>
        <w:rPr>
          <w:lang w:val="en-US"/>
        </w:rPr>
        <w:t xml:space="preserve">, UE shall perform PDU Set integrated packet handling based on RAN node feedback to UE, </w:t>
      </w:r>
      <w:r w:rsidRPr="00D872CB">
        <w:rPr>
          <w:lang w:val="en-US"/>
        </w:rPr>
        <w:t xml:space="preserve">which </w:t>
      </w:r>
      <w:r>
        <w:rPr>
          <w:lang w:val="en-US"/>
        </w:rPr>
        <w:t>may be</w:t>
      </w:r>
      <w:r w:rsidRPr="00D872CB">
        <w:rPr>
          <w:lang w:val="en-US"/>
        </w:rPr>
        <w:t xml:space="preserve"> closely related with HARQ and RLC transmission mode for uplink</w:t>
      </w:r>
      <w:r>
        <w:rPr>
          <w:lang w:val="en-US"/>
        </w:rPr>
        <w:t>.</w:t>
      </w:r>
      <w:r w:rsidR="00580DC1">
        <w:rPr>
          <w:lang w:val="en-US"/>
        </w:rPr>
        <w:t xml:space="preserve"> The PDU Set integrated handling may be different for different PDU Set types.</w:t>
      </w:r>
    </w:p>
    <w:p w14:paraId="28704465" w14:textId="61FC1FB1" w:rsidR="00947771" w:rsidRDefault="00A44353" w:rsidP="00C02A8B">
      <w:pPr>
        <w:ind w:left="0" w:hanging="2"/>
        <w:rPr>
          <w:lang w:val="en-US"/>
        </w:rPr>
      </w:pPr>
      <w:r>
        <w:rPr>
          <w:lang w:val="en-US"/>
        </w:rPr>
        <w:t xml:space="preserve">A </w:t>
      </w:r>
      <w:r w:rsidR="00A00D42">
        <w:rPr>
          <w:lang w:val="en-US"/>
        </w:rPr>
        <w:t xml:space="preserve"> PDU/PDU Set </w:t>
      </w:r>
      <w:r>
        <w:rPr>
          <w:lang w:val="en-US"/>
        </w:rPr>
        <w:t>and/</w:t>
      </w:r>
      <w:r w:rsidR="00A00D42">
        <w:rPr>
          <w:lang w:val="en-US"/>
        </w:rPr>
        <w:t xml:space="preserve">or </w:t>
      </w:r>
      <w:r>
        <w:rPr>
          <w:lang w:val="en-US"/>
        </w:rPr>
        <w:t>its</w:t>
      </w:r>
      <w:r w:rsidR="00A00D42">
        <w:rPr>
          <w:lang w:val="en-US"/>
        </w:rPr>
        <w:t xml:space="preserve"> characteristics </w:t>
      </w:r>
      <w:r w:rsidR="000C4830">
        <w:rPr>
          <w:lang w:val="en-US"/>
        </w:rPr>
        <w:t>may be</w:t>
      </w:r>
      <w:r>
        <w:rPr>
          <w:lang w:val="en-US"/>
        </w:rPr>
        <w:t xml:space="preserve"> identified </w:t>
      </w:r>
      <w:r w:rsidR="00A00D42">
        <w:rPr>
          <w:lang w:val="en-US"/>
        </w:rPr>
        <w:t>by inspecting a combination fields in the RTP header, RTP header extensions</w:t>
      </w:r>
      <w:r w:rsidR="004B612D">
        <w:rPr>
          <w:lang w:val="en-US"/>
        </w:rPr>
        <w:t xml:space="preserve"> </w:t>
      </w:r>
      <w:r w:rsidR="004B612D">
        <w:rPr>
          <w:lang w:val="en-US"/>
        </w:rPr>
        <w:fldChar w:fldCharType="begin"/>
      </w:r>
      <w:r w:rsidR="004B612D">
        <w:rPr>
          <w:lang w:val="en-US"/>
        </w:rPr>
        <w:instrText xml:space="preserve"> REF _Ref118634043 \r \h </w:instrText>
      </w:r>
      <w:r w:rsidR="004B612D">
        <w:rPr>
          <w:lang w:val="en-US"/>
        </w:rPr>
      </w:r>
      <w:r w:rsidR="004B612D">
        <w:rPr>
          <w:lang w:val="en-US"/>
        </w:rPr>
        <w:fldChar w:fldCharType="separate"/>
      </w:r>
      <w:r w:rsidR="004B612D">
        <w:rPr>
          <w:lang w:val="en-US"/>
        </w:rPr>
        <w:t>[3]</w:t>
      </w:r>
      <w:r w:rsidR="004B612D">
        <w:rPr>
          <w:lang w:val="en-US"/>
        </w:rPr>
        <w:fldChar w:fldCharType="end"/>
      </w:r>
      <w:r w:rsidR="004B612D">
        <w:rPr>
          <w:lang w:val="en-US"/>
        </w:rPr>
        <w:fldChar w:fldCharType="begin"/>
      </w:r>
      <w:r w:rsidR="004B612D">
        <w:rPr>
          <w:lang w:val="en-US"/>
        </w:rPr>
        <w:instrText xml:space="preserve"> REF _Ref118634044 \r \h </w:instrText>
      </w:r>
      <w:r w:rsidR="004B612D">
        <w:rPr>
          <w:lang w:val="en-US"/>
        </w:rPr>
      </w:r>
      <w:r w:rsidR="004B612D">
        <w:rPr>
          <w:lang w:val="en-US"/>
        </w:rPr>
        <w:fldChar w:fldCharType="separate"/>
      </w:r>
      <w:r w:rsidR="004B612D">
        <w:rPr>
          <w:lang w:val="en-US"/>
        </w:rPr>
        <w:t>[4]</w:t>
      </w:r>
      <w:r w:rsidR="004B612D">
        <w:rPr>
          <w:lang w:val="en-US"/>
        </w:rPr>
        <w:fldChar w:fldCharType="end"/>
      </w:r>
      <w:r w:rsidR="004B612D">
        <w:rPr>
          <w:lang w:val="en-US"/>
        </w:rPr>
        <w:fldChar w:fldCharType="begin"/>
      </w:r>
      <w:r w:rsidR="004B612D">
        <w:rPr>
          <w:lang w:val="en-US"/>
        </w:rPr>
        <w:instrText xml:space="preserve"> REF _Ref118634045 \r \h </w:instrText>
      </w:r>
      <w:r w:rsidR="004B612D">
        <w:rPr>
          <w:lang w:val="en-US"/>
        </w:rPr>
      </w:r>
      <w:r w:rsidR="004B612D">
        <w:rPr>
          <w:lang w:val="en-US"/>
        </w:rPr>
        <w:fldChar w:fldCharType="separate"/>
      </w:r>
      <w:r w:rsidR="004B612D">
        <w:rPr>
          <w:lang w:val="en-US"/>
        </w:rPr>
        <w:t>[5]</w:t>
      </w:r>
      <w:r w:rsidR="004B612D">
        <w:rPr>
          <w:lang w:val="en-US"/>
        </w:rPr>
        <w:fldChar w:fldCharType="end"/>
      </w:r>
      <w:r>
        <w:rPr>
          <w:lang w:val="en-US"/>
        </w:rPr>
        <w:t>,</w:t>
      </w:r>
      <w:r w:rsidR="00A00D42">
        <w:rPr>
          <w:lang w:val="en-US"/>
        </w:rPr>
        <w:t xml:space="preserve"> media payload header (NAL unit header)</w:t>
      </w:r>
      <w:r>
        <w:rPr>
          <w:lang w:val="en-US"/>
        </w:rPr>
        <w:t xml:space="preserve"> or HTTP transport payload</w:t>
      </w:r>
      <w:r w:rsidR="00A00D42">
        <w:rPr>
          <w:lang w:val="en-US"/>
        </w:rPr>
        <w:t xml:space="preserve">. </w:t>
      </w:r>
    </w:p>
    <w:p w14:paraId="58F6F829" w14:textId="7C0B06E1" w:rsidR="00947771" w:rsidRPr="00BC49C2" w:rsidRDefault="00947771" w:rsidP="00947771">
      <w:pPr>
        <w:ind w:left="0" w:hanging="2"/>
        <w:rPr>
          <w:lang w:eastAsia="zh-CN"/>
        </w:rPr>
      </w:pPr>
      <w:r w:rsidRPr="00BC49C2">
        <w:rPr>
          <w:lang w:eastAsia="zh-CN"/>
        </w:rPr>
        <w:t xml:space="preserve">The format of RTP header is defined in </w:t>
      </w:r>
      <w:r>
        <w:rPr>
          <w:lang w:eastAsia="zh-CN"/>
        </w:rPr>
        <w:fldChar w:fldCharType="begin"/>
      </w:r>
      <w:r>
        <w:rPr>
          <w:lang w:eastAsia="zh-CN"/>
        </w:rPr>
        <w:instrText xml:space="preserve"> REF _Ref118634043 \r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r w:rsidRPr="00BC49C2">
        <w:rPr>
          <w:lang w:eastAsia="zh-CN"/>
        </w:rPr>
        <w:t xml:space="preserve">as shown </w:t>
      </w:r>
      <w:r w:rsidR="00C37499">
        <w:rPr>
          <w:lang w:eastAsia="zh-CN"/>
        </w:rPr>
        <w:t xml:space="preserve">in </w:t>
      </w:r>
      <w:r w:rsidR="00C37499">
        <w:rPr>
          <w:lang w:eastAsia="zh-CN"/>
        </w:rPr>
        <w:fldChar w:fldCharType="begin"/>
      </w:r>
      <w:r w:rsidR="00C37499">
        <w:rPr>
          <w:lang w:eastAsia="zh-CN"/>
        </w:rPr>
        <w:instrText xml:space="preserve"> REF _Ref118636862 \h </w:instrText>
      </w:r>
      <w:r w:rsidR="00C37499">
        <w:rPr>
          <w:lang w:eastAsia="zh-CN"/>
        </w:rPr>
      </w:r>
      <w:r w:rsidR="00C37499">
        <w:rPr>
          <w:lang w:eastAsia="zh-CN"/>
        </w:rPr>
        <w:fldChar w:fldCharType="separate"/>
      </w:r>
      <w:r w:rsidR="00C37499">
        <w:t xml:space="preserve">Figure </w:t>
      </w:r>
      <w:r w:rsidR="00C37499">
        <w:rPr>
          <w:noProof/>
        </w:rPr>
        <w:t>2</w:t>
      </w:r>
      <w:r w:rsidR="00C37499">
        <w:rPr>
          <w:lang w:eastAsia="zh-CN"/>
        </w:rPr>
        <w:fldChar w:fldCharType="end"/>
      </w:r>
      <w:r w:rsidRPr="00BC49C2">
        <w:rPr>
          <w:lang w:eastAsia="zh-CN"/>
        </w:rPr>
        <w:t>:</w:t>
      </w:r>
    </w:p>
    <w:p w14:paraId="159B2F9D" w14:textId="77777777" w:rsidR="00947771" w:rsidRPr="00BC49C2" w:rsidRDefault="00947771" w:rsidP="00947771">
      <w:pPr>
        <w:pStyle w:val="TH"/>
        <w:ind w:left="0" w:hanging="2"/>
      </w:pPr>
    </w:p>
    <w:tbl>
      <w:tblPr>
        <w:tblStyle w:val="1"/>
        <w:tblW w:w="0" w:type="auto"/>
        <w:jc w:val="center"/>
        <w:tblLook w:val="04A0" w:firstRow="1" w:lastRow="0" w:firstColumn="1" w:lastColumn="0" w:noHBand="0" w:noVBand="1"/>
      </w:tblPr>
      <w:tblGrid>
        <w:gridCol w:w="298"/>
        <w:gridCol w:w="298"/>
        <w:gridCol w:w="308"/>
        <w:gridCol w:w="335"/>
        <w:gridCol w:w="298"/>
        <w:gridCol w:w="298"/>
        <w:gridCol w:w="298"/>
        <w:gridCol w:w="298"/>
        <w:gridCol w:w="364"/>
        <w:gridCol w:w="298"/>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tblGrid>
      <w:tr w:rsidR="00947771" w:rsidRPr="00BC49C2" w14:paraId="7924EECF" w14:textId="77777777" w:rsidTr="00EF7ED5">
        <w:trPr>
          <w:trHeight w:val="57"/>
          <w:jc w:val="center"/>
        </w:trPr>
        <w:tc>
          <w:tcPr>
            <w:tcW w:w="297" w:type="dxa"/>
            <w:tcBorders>
              <w:top w:val="nil"/>
              <w:left w:val="nil"/>
              <w:bottom w:val="nil"/>
              <w:right w:val="nil"/>
            </w:tcBorders>
            <w:hideMark/>
          </w:tcPr>
          <w:p w14:paraId="7D7E5107" w14:textId="77777777" w:rsidR="00947771" w:rsidRPr="00BC49C2" w:rsidRDefault="00947771" w:rsidP="00EF7ED5">
            <w:pPr>
              <w:pStyle w:val="TAH"/>
              <w:ind w:left="0" w:hanging="2"/>
              <w:rPr>
                <w:lang w:val="en-GB"/>
              </w:rPr>
            </w:pPr>
            <w:r w:rsidRPr="00BC49C2">
              <w:rPr>
                <w:lang w:val="en-GB"/>
              </w:rPr>
              <w:t>0</w:t>
            </w:r>
          </w:p>
        </w:tc>
        <w:tc>
          <w:tcPr>
            <w:tcW w:w="297" w:type="dxa"/>
            <w:tcBorders>
              <w:top w:val="nil"/>
              <w:left w:val="nil"/>
              <w:bottom w:val="nil"/>
              <w:right w:val="nil"/>
            </w:tcBorders>
          </w:tcPr>
          <w:p w14:paraId="71F7862E" w14:textId="77777777" w:rsidR="00947771" w:rsidRPr="00BC49C2" w:rsidRDefault="00947771" w:rsidP="00EF7ED5">
            <w:pPr>
              <w:pStyle w:val="TAH"/>
              <w:ind w:left="0" w:hanging="2"/>
              <w:rPr>
                <w:lang w:val="en-GB"/>
              </w:rPr>
            </w:pPr>
          </w:p>
        </w:tc>
        <w:tc>
          <w:tcPr>
            <w:tcW w:w="307" w:type="dxa"/>
            <w:tcBorders>
              <w:top w:val="nil"/>
              <w:left w:val="nil"/>
              <w:bottom w:val="nil"/>
              <w:right w:val="nil"/>
            </w:tcBorders>
          </w:tcPr>
          <w:p w14:paraId="3FE390AA" w14:textId="77777777" w:rsidR="00947771" w:rsidRPr="00BC49C2" w:rsidRDefault="00947771" w:rsidP="00EF7ED5">
            <w:pPr>
              <w:pStyle w:val="TAH"/>
              <w:ind w:left="0" w:hanging="2"/>
              <w:rPr>
                <w:lang w:val="en-GB"/>
              </w:rPr>
            </w:pPr>
          </w:p>
        </w:tc>
        <w:tc>
          <w:tcPr>
            <w:tcW w:w="334" w:type="dxa"/>
            <w:tcBorders>
              <w:top w:val="nil"/>
              <w:left w:val="nil"/>
              <w:bottom w:val="nil"/>
              <w:right w:val="nil"/>
            </w:tcBorders>
          </w:tcPr>
          <w:p w14:paraId="1831B0A3" w14:textId="77777777" w:rsidR="00947771" w:rsidRPr="00BC49C2" w:rsidRDefault="00947771" w:rsidP="00EF7ED5">
            <w:pPr>
              <w:pStyle w:val="TAH"/>
              <w:ind w:left="0" w:hanging="2"/>
              <w:rPr>
                <w:lang w:val="en-GB"/>
              </w:rPr>
            </w:pPr>
          </w:p>
        </w:tc>
        <w:tc>
          <w:tcPr>
            <w:tcW w:w="297" w:type="dxa"/>
            <w:tcBorders>
              <w:top w:val="nil"/>
              <w:left w:val="nil"/>
              <w:bottom w:val="nil"/>
              <w:right w:val="nil"/>
            </w:tcBorders>
          </w:tcPr>
          <w:p w14:paraId="45521FC0" w14:textId="77777777" w:rsidR="00947771" w:rsidRPr="00BC49C2" w:rsidRDefault="00947771" w:rsidP="00EF7ED5">
            <w:pPr>
              <w:pStyle w:val="TAH"/>
              <w:ind w:left="0" w:hanging="2"/>
              <w:rPr>
                <w:lang w:val="en-GB"/>
              </w:rPr>
            </w:pPr>
          </w:p>
        </w:tc>
        <w:tc>
          <w:tcPr>
            <w:tcW w:w="297" w:type="dxa"/>
            <w:tcBorders>
              <w:top w:val="nil"/>
              <w:left w:val="nil"/>
              <w:bottom w:val="nil"/>
              <w:right w:val="nil"/>
            </w:tcBorders>
          </w:tcPr>
          <w:p w14:paraId="7A98EDFA" w14:textId="77777777" w:rsidR="00947771" w:rsidRPr="00BC49C2" w:rsidRDefault="00947771" w:rsidP="00EF7ED5">
            <w:pPr>
              <w:pStyle w:val="TAH"/>
              <w:ind w:left="0" w:hanging="2"/>
              <w:rPr>
                <w:lang w:val="en-GB"/>
              </w:rPr>
            </w:pPr>
          </w:p>
        </w:tc>
        <w:tc>
          <w:tcPr>
            <w:tcW w:w="297" w:type="dxa"/>
            <w:tcBorders>
              <w:top w:val="nil"/>
              <w:left w:val="nil"/>
              <w:bottom w:val="nil"/>
              <w:right w:val="nil"/>
            </w:tcBorders>
          </w:tcPr>
          <w:p w14:paraId="57EE78DE" w14:textId="77777777" w:rsidR="00947771" w:rsidRPr="00BC49C2" w:rsidRDefault="00947771" w:rsidP="00EF7ED5">
            <w:pPr>
              <w:pStyle w:val="TAH"/>
              <w:ind w:left="0" w:hanging="2"/>
              <w:rPr>
                <w:lang w:val="en-GB"/>
              </w:rPr>
            </w:pPr>
          </w:p>
        </w:tc>
        <w:tc>
          <w:tcPr>
            <w:tcW w:w="297" w:type="dxa"/>
            <w:tcBorders>
              <w:top w:val="nil"/>
              <w:left w:val="nil"/>
              <w:bottom w:val="nil"/>
              <w:right w:val="nil"/>
            </w:tcBorders>
          </w:tcPr>
          <w:p w14:paraId="729FCFF6" w14:textId="77777777" w:rsidR="00947771" w:rsidRPr="00BC49C2" w:rsidRDefault="00947771" w:rsidP="00EF7ED5">
            <w:pPr>
              <w:pStyle w:val="TAH"/>
              <w:ind w:left="0" w:hanging="2"/>
              <w:rPr>
                <w:lang w:val="en-GB"/>
              </w:rPr>
            </w:pPr>
          </w:p>
        </w:tc>
        <w:tc>
          <w:tcPr>
            <w:tcW w:w="361" w:type="dxa"/>
            <w:tcBorders>
              <w:top w:val="nil"/>
              <w:left w:val="nil"/>
              <w:bottom w:val="nil"/>
              <w:right w:val="nil"/>
            </w:tcBorders>
          </w:tcPr>
          <w:p w14:paraId="77F9FF1C" w14:textId="77777777" w:rsidR="00947771" w:rsidRPr="00BC49C2" w:rsidRDefault="00947771" w:rsidP="00EF7ED5">
            <w:pPr>
              <w:pStyle w:val="TAH"/>
              <w:ind w:left="0" w:hanging="2"/>
              <w:rPr>
                <w:lang w:val="en-GB"/>
              </w:rPr>
            </w:pPr>
          </w:p>
        </w:tc>
        <w:tc>
          <w:tcPr>
            <w:tcW w:w="298" w:type="dxa"/>
            <w:tcBorders>
              <w:top w:val="nil"/>
              <w:left w:val="nil"/>
              <w:bottom w:val="nil"/>
              <w:right w:val="nil"/>
            </w:tcBorders>
          </w:tcPr>
          <w:p w14:paraId="4CBCC0FE" w14:textId="77777777" w:rsidR="00947771" w:rsidRPr="00BC49C2" w:rsidRDefault="00947771" w:rsidP="00EF7ED5">
            <w:pPr>
              <w:pStyle w:val="TAH"/>
              <w:ind w:left="0" w:hanging="2"/>
              <w:rPr>
                <w:lang w:val="en-GB"/>
              </w:rPr>
            </w:pPr>
          </w:p>
        </w:tc>
        <w:tc>
          <w:tcPr>
            <w:tcW w:w="298" w:type="dxa"/>
            <w:tcBorders>
              <w:top w:val="nil"/>
              <w:left w:val="nil"/>
              <w:bottom w:val="nil"/>
              <w:right w:val="nil"/>
            </w:tcBorders>
            <w:hideMark/>
          </w:tcPr>
          <w:p w14:paraId="0044B8CD" w14:textId="77777777" w:rsidR="00947771" w:rsidRPr="00BC49C2" w:rsidRDefault="00947771" w:rsidP="00EF7ED5">
            <w:pPr>
              <w:pStyle w:val="TAH"/>
              <w:ind w:left="0" w:hanging="2"/>
              <w:rPr>
                <w:lang w:val="en-GB"/>
              </w:rPr>
            </w:pPr>
            <w:r w:rsidRPr="00BC49C2">
              <w:rPr>
                <w:lang w:val="en-GB"/>
              </w:rPr>
              <w:t>1</w:t>
            </w:r>
          </w:p>
        </w:tc>
        <w:tc>
          <w:tcPr>
            <w:tcW w:w="298" w:type="dxa"/>
            <w:tcBorders>
              <w:top w:val="nil"/>
              <w:left w:val="nil"/>
              <w:bottom w:val="nil"/>
              <w:right w:val="nil"/>
            </w:tcBorders>
          </w:tcPr>
          <w:p w14:paraId="677252DB" w14:textId="77777777" w:rsidR="00947771" w:rsidRPr="00BC49C2" w:rsidRDefault="00947771" w:rsidP="00EF7ED5">
            <w:pPr>
              <w:pStyle w:val="TAH"/>
              <w:ind w:left="0" w:hanging="2"/>
              <w:rPr>
                <w:lang w:val="en-GB"/>
              </w:rPr>
            </w:pPr>
          </w:p>
        </w:tc>
        <w:tc>
          <w:tcPr>
            <w:tcW w:w="298" w:type="dxa"/>
            <w:tcBorders>
              <w:top w:val="nil"/>
              <w:left w:val="nil"/>
              <w:bottom w:val="nil"/>
              <w:right w:val="nil"/>
            </w:tcBorders>
          </w:tcPr>
          <w:p w14:paraId="27E19937" w14:textId="77777777" w:rsidR="00947771" w:rsidRPr="00BC49C2" w:rsidRDefault="00947771" w:rsidP="00EF7ED5">
            <w:pPr>
              <w:pStyle w:val="TAH"/>
              <w:ind w:left="0" w:hanging="2"/>
              <w:rPr>
                <w:lang w:val="en-GB"/>
              </w:rPr>
            </w:pPr>
          </w:p>
        </w:tc>
        <w:tc>
          <w:tcPr>
            <w:tcW w:w="298" w:type="dxa"/>
            <w:tcBorders>
              <w:top w:val="nil"/>
              <w:left w:val="nil"/>
              <w:bottom w:val="nil"/>
              <w:right w:val="nil"/>
            </w:tcBorders>
          </w:tcPr>
          <w:p w14:paraId="14BFAC4C" w14:textId="77777777" w:rsidR="00947771" w:rsidRPr="00BC49C2" w:rsidRDefault="00947771" w:rsidP="00EF7ED5">
            <w:pPr>
              <w:pStyle w:val="TAH"/>
              <w:ind w:left="0" w:hanging="2"/>
              <w:rPr>
                <w:lang w:val="en-GB"/>
              </w:rPr>
            </w:pPr>
          </w:p>
        </w:tc>
        <w:tc>
          <w:tcPr>
            <w:tcW w:w="298" w:type="dxa"/>
            <w:tcBorders>
              <w:top w:val="nil"/>
              <w:left w:val="nil"/>
              <w:bottom w:val="nil"/>
              <w:right w:val="nil"/>
            </w:tcBorders>
          </w:tcPr>
          <w:p w14:paraId="1841A6DE" w14:textId="77777777" w:rsidR="00947771" w:rsidRPr="00BC49C2" w:rsidRDefault="00947771" w:rsidP="00EF7ED5">
            <w:pPr>
              <w:pStyle w:val="TAH"/>
              <w:ind w:left="0" w:hanging="2"/>
              <w:rPr>
                <w:lang w:val="en-GB"/>
              </w:rPr>
            </w:pPr>
          </w:p>
        </w:tc>
        <w:tc>
          <w:tcPr>
            <w:tcW w:w="298" w:type="dxa"/>
            <w:tcBorders>
              <w:top w:val="nil"/>
              <w:left w:val="nil"/>
              <w:bottom w:val="nil"/>
              <w:right w:val="nil"/>
            </w:tcBorders>
          </w:tcPr>
          <w:p w14:paraId="29AB6286" w14:textId="77777777" w:rsidR="00947771" w:rsidRPr="00BC49C2" w:rsidRDefault="00947771" w:rsidP="00EF7ED5">
            <w:pPr>
              <w:pStyle w:val="TAH"/>
              <w:ind w:left="0" w:hanging="2"/>
              <w:rPr>
                <w:lang w:val="en-GB"/>
              </w:rPr>
            </w:pPr>
          </w:p>
        </w:tc>
        <w:tc>
          <w:tcPr>
            <w:tcW w:w="298" w:type="dxa"/>
            <w:tcBorders>
              <w:top w:val="nil"/>
              <w:left w:val="nil"/>
              <w:bottom w:val="nil"/>
              <w:right w:val="nil"/>
            </w:tcBorders>
          </w:tcPr>
          <w:p w14:paraId="2EEF7A49" w14:textId="77777777" w:rsidR="00947771" w:rsidRPr="00BC49C2" w:rsidRDefault="00947771" w:rsidP="00EF7ED5">
            <w:pPr>
              <w:pStyle w:val="TAH"/>
              <w:ind w:left="0" w:hanging="2"/>
              <w:rPr>
                <w:lang w:val="en-GB"/>
              </w:rPr>
            </w:pPr>
          </w:p>
        </w:tc>
        <w:tc>
          <w:tcPr>
            <w:tcW w:w="298" w:type="dxa"/>
            <w:tcBorders>
              <w:top w:val="nil"/>
              <w:left w:val="nil"/>
              <w:bottom w:val="nil"/>
              <w:right w:val="nil"/>
            </w:tcBorders>
          </w:tcPr>
          <w:p w14:paraId="34330090" w14:textId="77777777" w:rsidR="00947771" w:rsidRPr="00BC49C2" w:rsidRDefault="00947771" w:rsidP="00EF7ED5">
            <w:pPr>
              <w:pStyle w:val="TAH"/>
              <w:ind w:left="0" w:hanging="2"/>
              <w:rPr>
                <w:lang w:val="en-GB"/>
              </w:rPr>
            </w:pPr>
          </w:p>
        </w:tc>
        <w:tc>
          <w:tcPr>
            <w:tcW w:w="298" w:type="dxa"/>
            <w:tcBorders>
              <w:top w:val="nil"/>
              <w:left w:val="nil"/>
              <w:bottom w:val="nil"/>
              <w:right w:val="nil"/>
            </w:tcBorders>
          </w:tcPr>
          <w:p w14:paraId="23A95713" w14:textId="77777777" w:rsidR="00947771" w:rsidRPr="00BC49C2" w:rsidRDefault="00947771" w:rsidP="00EF7ED5">
            <w:pPr>
              <w:pStyle w:val="TAH"/>
              <w:ind w:left="0" w:hanging="2"/>
              <w:rPr>
                <w:lang w:val="en-GB"/>
              </w:rPr>
            </w:pPr>
          </w:p>
        </w:tc>
        <w:tc>
          <w:tcPr>
            <w:tcW w:w="298" w:type="dxa"/>
            <w:tcBorders>
              <w:top w:val="nil"/>
              <w:left w:val="nil"/>
              <w:bottom w:val="nil"/>
              <w:right w:val="nil"/>
            </w:tcBorders>
          </w:tcPr>
          <w:p w14:paraId="327E47AC" w14:textId="77777777" w:rsidR="00947771" w:rsidRPr="00BC49C2" w:rsidRDefault="00947771" w:rsidP="00EF7ED5">
            <w:pPr>
              <w:pStyle w:val="TAH"/>
              <w:ind w:left="0" w:hanging="2"/>
              <w:rPr>
                <w:lang w:val="en-GB"/>
              </w:rPr>
            </w:pPr>
          </w:p>
        </w:tc>
        <w:tc>
          <w:tcPr>
            <w:tcW w:w="298" w:type="dxa"/>
            <w:tcBorders>
              <w:top w:val="nil"/>
              <w:left w:val="nil"/>
              <w:bottom w:val="nil"/>
              <w:right w:val="nil"/>
            </w:tcBorders>
            <w:hideMark/>
          </w:tcPr>
          <w:p w14:paraId="31906E2C" w14:textId="77777777" w:rsidR="00947771" w:rsidRPr="00BC49C2" w:rsidRDefault="00947771" w:rsidP="00EF7ED5">
            <w:pPr>
              <w:pStyle w:val="TAH"/>
              <w:ind w:left="0" w:hanging="2"/>
              <w:rPr>
                <w:lang w:val="en-GB"/>
              </w:rPr>
            </w:pPr>
            <w:r w:rsidRPr="00BC49C2">
              <w:rPr>
                <w:lang w:val="en-GB"/>
              </w:rPr>
              <w:t>2</w:t>
            </w:r>
          </w:p>
        </w:tc>
        <w:tc>
          <w:tcPr>
            <w:tcW w:w="298" w:type="dxa"/>
            <w:tcBorders>
              <w:top w:val="nil"/>
              <w:left w:val="nil"/>
              <w:bottom w:val="nil"/>
              <w:right w:val="nil"/>
            </w:tcBorders>
          </w:tcPr>
          <w:p w14:paraId="0CDF5BEA" w14:textId="77777777" w:rsidR="00947771" w:rsidRPr="00BC49C2" w:rsidRDefault="00947771" w:rsidP="00EF7ED5">
            <w:pPr>
              <w:pStyle w:val="TAH"/>
              <w:ind w:left="0" w:hanging="2"/>
              <w:rPr>
                <w:lang w:val="en-GB"/>
              </w:rPr>
            </w:pPr>
          </w:p>
        </w:tc>
        <w:tc>
          <w:tcPr>
            <w:tcW w:w="298" w:type="dxa"/>
            <w:tcBorders>
              <w:top w:val="nil"/>
              <w:left w:val="nil"/>
              <w:bottom w:val="nil"/>
              <w:right w:val="nil"/>
            </w:tcBorders>
          </w:tcPr>
          <w:p w14:paraId="6FD5CFE2" w14:textId="77777777" w:rsidR="00947771" w:rsidRPr="00BC49C2" w:rsidRDefault="00947771" w:rsidP="00EF7ED5">
            <w:pPr>
              <w:pStyle w:val="TAH"/>
              <w:ind w:left="0" w:hanging="2"/>
              <w:rPr>
                <w:lang w:val="en-GB"/>
              </w:rPr>
            </w:pPr>
          </w:p>
        </w:tc>
        <w:tc>
          <w:tcPr>
            <w:tcW w:w="298" w:type="dxa"/>
            <w:tcBorders>
              <w:top w:val="nil"/>
              <w:left w:val="nil"/>
              <w:bottom w:val="nil"/>
              <w:right w:val="nil"/>
            </w:tcBorders>
          </w:tcPr>
          <w:p w14:paraId="789513EC" w14:textId="77777777" w:rsidR="00947771" w:rsidRPr="00BC49C2" w:rsidRDefault="00947771" w:rsidP="00EF7ED5">
            <w:pPr>
              <w:pStyle w:val="TAH"/>
              <w:ind w:left="0" w:hanging="2"/>
              <w:rPr>
                <w:lang w:val="en-GB"/>
              </w:rPr>
            </w:pPr>
          </w:p>
        </w:tc>
        <w:tc>
          <w:tcPr>
            <w:tcW w:w="298" w:type="dxa"/>
            <w:tcBorders>
              <w:top w:val="nil"/>
              <w:left w:val="nil"/>
              <w:bottom w:val="nil"/>
              <w:right w:val="nil"/>
            </w:tcBorders>
          </w:tcPr>
          <w:p w14:paraId="0A2A4AA3" w14:textId="77777777" w:rsidR="00947771" w:rsidRPr="00BC49C2" w:rsidRDefault="00947771" w:rsidP="00EF7ED5">
            <w:pPr>
              <w:pStyle w:val="TAH"/>
              <w:ind w:left="0" w:hanging="2"/>
              <w:rPr>
                <w:lang w:val="en-GB"/>
              </w:rPr>
            </w:pPr>
          </w:p>
        </w:tc>
        <w:tc>
          <w:tcPr>
            <w:tcW w:w="298" w:type="dxa"/>
            <w:tcBorders>
              <w:top w:val="nil"/>
              <w:left w:val="nil"/>
              <w:bottom w:val="nil"/>
              <w:right w:val="nil"/>
            </w:tcBorders>
          </w:tcPr>
          <w:p w14:paraId="137DF31C" w14:textId="77777777" w:rsidR="00947771" w:rsidRPr="00BC49C2" w:rsidRDefault="00947771" w:rsidP="00EF7ED5">
            <w:pPr>
              <w:pStyle w:val="TAH"/>
              <w:ind w:left="0" w:hanging="2"/>
              <w:rPr>
                <w:lang w:val="en-GB"/>
              </w:rPr>
            </w:pPr>
          </w:p>
        </w:tc>
        <w:tc>
          <w:tcPr>
            <w:tcW w:w="298" w:type="dxa"/>
            <w:tcBorders>
              <w:top w:val="nil"/>
              <w:left w:val="nil"/>
              <w:bottom w:val="nil"/>
              <w:right w:val="nil"/>
            </w:tcBorders>
          </w:tcPr>
          <w:p w14:paraId="61E42CDF" w14:textId="77777777" w:rsidR="00947771" w:rsidRPr="00BC49C2" w:rsidRDefault="00947771" w:rsidP="00EF7ED5">
            <w:pPr>
              <w:pStyle w:val="TAH"/>
              <w:ind w:left="0" w:hanging="2"/>
              <w:rPr>
                <w:lang w:val="en-GB"/>
              </w:rPr>
            </w:pPr>
          </w:p>
        </w:tc>
        <w:tc>
          <w:tcPr>
            <w:tcW w:w="298" w:type="dxa"/>
            <w:tcBorders>
              <w:top w:val="nil"/>
              <w:left w:val="nil"/>
              <w:bottom w:val="nil"/>
              <w:right w:val="nil"/>
            </w:tcBorders>
          </w:tcPr>
          <w:p w14:paraId="099A4D98" w14:textId="77777777" w:rsidR="00947771" w:rsidRPr="00BC49C2" w:rsidRDefault="00947771" w:rsidP="00EF7ED5">
            <w:pPr>
              <w:pStyle w:val="TAH"/>
              <w:ind w:left="0" w:hanging="2"/>
              <w:rPr>
                <w:lang w:val="en-GB"/>
              </w:rPr>
            </w:pPr>
          </w:p>
        </w:tc>
        <w:tc>
          <w:tcPr>
            <w:tcW w:w="298" w:type="dxa"/>
            <w:tcBorders>
              <w:top w:val="nil"/>
              <w:left w:val="nil"/>
              <w:bottom w:val="nil"/>
              <w:right w:val="nil"/>
            </w:tcBorders>
          </w:tcPr>
          <w:p w14:paraId="7F9F66E1" w14:textId="77777777" w:rsidR="00947771" w:rsidRPr="00BC49C2" w:rsidRDefault="00947771" w:rsidP="00EF7ED5">
            <w:pPr>
              <w:pStyle w:val="TAH"/>
              <w:ind w:left="0" w:hanging="2"/>
              <w:rPr>
                <w:lang w:val="en-GB"/>
              </w:rPr>
            </w:pPr>
          </w:p>
        </w:tc>
        <w:tc>
          <w:tcPr>
            <w:tcW w:w="298" w:type="dxa"/>
            <w:tcBorders>
              <w:top w:val="nil"/>
              <w:left w:val="nil"/>
              <w:bottom w:val="nil"/>
              <w:right w:val="nil"/>
            </w:tcBorders>
          </w:tcPr>
          <w:p w14:paraId="213ABB74" w14:textId="77777777" w:rsidR="00947771" w:rsidRPr="00BC49C2" w:rsidRDefault="00947771" w:rsidP="00EF7ED5">
            <w:pPr>
              <w:pStyle w:val="TAH"/>
              <w:ind w:left="0" w:hanging="2"/>
              <w:rPr>
                <w:lang w:val="en-GB"/>
              </w:rPr>
            </w:pPr>
          </w:p>
        </w:tc>
        <w:tc>
          <w:tcPr>
            <w:tcW w:w="298" w:type="dxa"/>
            <w:tcBorders>
              <w:top w:val="nil"/>
              <w:left w:val="nil"/>
              <w:bottom w:val="nil"/>
              <w:right w:val="nil"/>
            </w:tcBorders>
            <w:hideMark/>
          </w:tcPr>
          <w:p w14:paraId="65361267" w14:textId="77777777" w:rsidR="00947771" w:rsidRPr="00BC49C2" w:rsidRDefault="00947771" w:rsidP="00EF7ED5">
            <w:pPr>
              <w:pStyle w:val="TAH"/>
              <w:ind w:left="0" w:hanging="2"/>
              <w:rPr>
                <w:lang w:val="en-GB"/>
              </w:rPr>
            </w:pPr>
            <w:r w:rsidRPr="00BC49C2">
              <w:rPr>
                <w:lang w:val="en-GB"/>
              </w:rPr>
              <w:t>3</w:t>
            </w:r>
          </w:p>
        </w:tc>
        <w:tc>
          <w:tcPr>
            <w:tcW w:w="298" w:type="dxa"/>
            <w:tcBorders>
              <w:top w:val="nil"/>
              <w:left w:val="nil"/>
              <w:bottom w:val="nil"/>
              <w:right w:val="nil"/>
            </w:tcBorders>
          </w:tcPr>
          <w:p w14:paraId="666CDB46" w14:textId="77777777" w:rsidR="00947771" w:rsidRPr="00BC49C2" w:rsidRDefault="00947771" w:rsidP="00EF7ED5">
            <w:pPr>
              <w:pStyle w:val="TAH"/>
              <w:ind w:left="0" w:hanging="2"/>
              <w:rPr>
                <w:lang w:val="en-GB"/>
              </w:rPr>
            </w:pPr>
          </w:p>
        </w:tc>
      </w:tr>
      <w:tr w:rsidR="00947771" w:rsidRPr="00BC49C2" w14:paraId="02BFE36A" w14:textId="77777777" w:rsidTr="00EF7ED5">
        <w:trPr>
          <w:trHeight w:val="57"/>
          <w:jc w:val="center"/>
        </w:trPr>
        <w:tc>
          <w:tcPr>
            <w:tcW w:w="297" w:type="dxa"/>
            <w:tcBorders>
              <w:top w:val="nil"/>
              <w:left w:val="single" w:sz="4" w:space="0" w:color="auto"/>
              <w:bottom w:val="single" w:sz="4" w:space="0" w:color="auto"/>
              <w:right w:val="single" w:sz="4" w:space="0" w:color="auto"/>
            </w:tcBorders>
            <w:hideMark/>
          </w:tcPr>
          <w:p w14:paraId="18EA67FF" w14:textId="77777777" w:rsidR="00947771" w:rsidRPr="00BC49C2" w:rsidRDefault="00947771" w:rsidP="00EF7ED5">
            <w:pPr>
              <w:pStyle w:val="TAC"/>
              <w:ind w:left="0" w:hanging="2"/>
              <w:rPr>
                <w:lang w:val="en-GB"/>
              </w:rPr>
            </w:pPr>
            <w:r w:rsidRPr="00BC49C2">
              <w:rPr>
                <w:lang w:val="en-GB"/>
              </w:rPr>
              <w:t>0</w:t>
            </w:r>
          </w:p>
        </w:tc>
        <w:tc>
          <w:tcPr>
            <w:tcW w:w="297" w:type="dxa"/>
            <w:tcBorders>
              <w:top w:val="nil"/>
              <w:left w:val="single" w:sz="4" w:space="0" w:color="auto"/>
              <w:bottom w:val="single" w:sz="4" w:space="0" w:color="auto"/>
              <w:right w:val="single" w:sz="4" w:space="0" w:color="auto"/>
            </w:tcBorders>
            <w:hideMark/>
          </w:tcPr>
          <w:p w14:paraId="73A47195" w14:textId="77777777" w:rsidR="00947771" w:rsidRPr="00BC49C2" w:rsidRDefault="00947771" w:rsidP="00EF7ED5">
            <w:pPr>
              <w:pStyle w:val="TAC"/>
              <w:ind w:left="0" w:hanging="2"/>
              <w:rPr>
                <w:lang w:val="en-GB"/>
              </w:rPr>
            </w:pPr>
            <w:r w:rsidRPr="00BC49C2">
              <w:rPr>
                <w:lang w:val="en-GB"/>
              </w:rPr>
              <w:t>1</w:t>
            </w:r>
          </w:p>
        </w:tc>
        <w:tc>
          <w:tcPr>
            <w:tcW w:w="307" w:type="dxa"/>
            <w:tcBorders>
              <w:top w:val="nil"/>
              <w:left w:val="single" w:sz="4" w:space="0" w:color="auto"/>
              <w:bottom w:val="single" w:sz="4" w:space="0" w:color="auto"/>
              <w:right w:val="single" w:sz="4" w:space="0" w:color="auto"/>
            </w:tcBorders>
            <w:hideMark/>
          </w:tcPr>
          <w:p w14:paraId="06A65A11" w14:textId="77777777" w:rsidR="00947771" w:rsidRPr="00BC49C2" w:rsidRDefault="00947771" w:rsidP="00EF7ED5">
            <w:pPr>
              <w:pStyle w:val="TAC"/>
              <w:ind w:left="0" w:hanging="2"/>
              <w:rPr>
                <w:lang w:val="en-GB"/>
              </w:rPr>
            </w:pPr>
            <w:r w:rsidRPr="00BC49C2">
              <w:rPr>
                <w:lang w:val="en-GB"/>
              </w:rPr>
              <w:t>2</w:t>
            </w:r>
          </w:p>
        </w:tc>
        <w:tc>
          <w:tcPr>
            <w:tcW w:w="334" w:type="dxa"/>
            <w:tcBorders>
              <w:top w:val="nil"/>
              <w:left w:val="single" w:sz="4" w:space="0" w:color="auto"/>
              <w:bottom w:val="single" w:sz="4" w:space="0" w:color="auto"/>
              <w:right w:val="single" w:sz="4" w:space="0" w:color="auto"/>
            </w:tcBorders>
            <w:hideMark/>
          </w:tcPr>
          <w:p w14:paraId="36D9F83F" w14:textId="77777777" w:rsidR="00947771" w:rsidRPr="00BC49C2" w:rsidRDefault="00947771" w:rsidP="00EF7ED5">
            <w:pPr>
              <w:pStyle w:val="TAC"/>
              <w:ind w:left="0" w:hanging="2"/>
              <w:rPr>
                <w:lang w:val="en-GB"/>
              </w:rPr>
            </w:pPr>
            <w:r w:rsidRPr="00BC49C2">
              <w:rPr>
                <w:lang w:val="en-GB"/>
              </w:rPr>
              <w:t>3</w:t>
            </w:r>
          </w:p>
        </w:tc>
        <w:tc>
          <w:tcPr>
            <w:tcW w:w="297" w:type="dxa"/>
            <w:tcBorders>
              <w:top w:val="nil"/>
              <w:left w:val="single" w:sz="4" w:space="0" w:color="auto"/>
              <w:bottom w:val="single" w:sz="4" w:space="0" w:color="auto"/>
              <w:right w:val="single" w:sz="4" w:space="0" w:color="auto"/>
            </w:tcBorders>
            <w:hideMark/>
          </w:tcPr>
          <w:p w14:paraId="631559F5" w14:textId="77777777" w:rsidR="00947771" w:rsidRPr="00BC49C2" w:rsidRDefault="00947771" w:rsidP="00EF7ED5">
            <w:pPr>
              <w:pStyle w:val="TAC"/>
              <w:ind w:left="0" w:hanging="2"/>
              <w:rPr>
                <w:lang w:val="en-GB"/>
              </w:rPr>
            </w:pPr>
            <w:r w:rsidRPr="00BC49C2">
              <w:rPr>
                <w:lang w:val="en-GB"/>
              </w:rPr>
              <w:t>4</w:t>
            </w:r>
          </w:p>
        </w:tc>
        <w:tc>
          <w:tcPr>
            <w:tcW w:w="297" w:type="dxa"/>
            <w:tcBorders>
              <w:top w:val="nil"/>
              <w:left w:val="single" w:sz="4" w:space="0" w:color="auto"/>
              <w:bottom w:val="single" w:sz="4" w:space="0" w:color="auto"/>
              <w:right w:val="single" w:sz="4" w:space="0" w:color="auto"/>
            </w:tcBorders>
            <w:hideMark/>
          </w:tcPr>
          <w:p w14:paraId="4528FA60" w14:textId="77777777" w:rsidR="00947771" w:rsidRPr="00BC49C2" w:rsidRDefault="00947771" w:rsidP="00EF7ED5">
            <w:pPr>
              <w:pStyle w:val="TAC"/>
              <w:ind w:left="0" w:hanging="2"/>
              <w:rPr>
                <w:lang w:val="en-GB"/>
              </w:rPr>
            </w:pPr>
            <w:r w:rsidRPr="00BC49C2">
              <w:rPr>
                <w:lang w:val="en-GB"/>
              </w:rPr>
              <w:t>5</w:t>
            </w:r>
          </w:p>
        </w:tc>
        <w:tc>
          <w:tcPr>
            <w:tcW w:w="297" w:type="dxa"/>
            <w:tcBorders>
              <w:top w:val="nil"/>
              <w:left w:val="single" w:sz="4" w:space="0" w:color="auto"/>
              <w:bottom w:val="single" w:sz="4" w:space="0" w:color="auto"/>
              <w:right w:val="single" w:sz="4" w:space="0" w:color="auto"/>
            </w:tcBorders>
            <w:hideMark/>
          </w:tcPr>
          <w:p w14:paraId="5019FDB4" w14:textId="77777777" w:rsidR="00947771" w:rsidRPr="00BC49C2" w:rsidRDefault="00947771" w:rsidP="00EF7ED5">
            <w:pPr>
              <w:pStyle w:val="TAC"/>
              <w:ind w:left="0" w:hanging="2"/>
              <w:rPr>
                <w:lang w:val="en-GB"/>
              </w:rPr>
            </w:pPr>
            <w:r w:rsidRPr="00BC49C2">
              <w:rPr>
                <w:lang w:val="en-GB"/>
              </w:rPr>
              <w:t>6</w:t>
            </w:r>
          </w:p>
        </w:tc>
        <w:tc>
          <w:tcPr>
            <w:tcW w:w="297" w:type="dxa"/>
            <w:tcBorders>
              <w:top w:val="nil"/>
              <w:left w:val="single" w:sz="4" w:space="0" w:color="auto"/>
              <w:bottom w:val="single" w:sz="4" w:space="0" w:color="auto"/>
              <w:right w:val="single" w:sz="4" w:space="0" w:color="auto"/>
            </w:tcBorders>
            <w:hideMark/>
          </w:tcPr>
          <w:p w14:paraId="1026D183" w14:textId="77777777" w:rsidR="00947771" w:rsidRPr="00BC49C2" w:rsidRDefault="00947771" w:rsidP="00EF7ED5">
            <w:pPr>
              <w:pStyle w:val="TAC"/>
              <w:ind w:left="0" w:hanging="2"/>
              <w:rPr>
                <w:lang w:val="en-GB"/>
              </w:rPr>
            </w:pPr>
            <w:r w:rsidRPr="00BC49C2">
              <w:rPr>
                <w:lang w:val="en-GB"/>
              </w:rPr>
              <w:t>7</w:t>
            </w:r>
          </w:p>
        </w:tc>
        <w:tc>
          <w:tcPr>
            <w:tcW w:w="361" w:type="dxa"/>
            <w:tcBorders>
              <w:top w:val="nil"/>
              <w:left w:val="single" w:sz="4" w:space="0" w:color="auto"/>
              <w:bottom w:val="single" w:sz="4" w:space="0" w:color="auto"/>
              <w:right w:val="single" w:sz="4" w:space="0" w:color="auto"/>
            </w:tcBorders>
            <w:hideMark/>
          </w:tcPr>
          <w:p w14:paraId="3C405061" w14:textId="77777777" w:rsidR="00947771" w:rsidRPr="00BC49C2" w:rsidRDefault="00947771" w:rsidP="00EF7ED5">
            <w:pPr>
              <w:pStyle w:val="TAC"/>
              <w:ind w:left="0" w:hanging="2"/>
              <w:rPr>
                <w:lang w:val="en-GB"/>
              </w:rPr>
            </w:pPr>
            <w:r w:rsidRPr="00BC49C2">
              <w:rPr>
                <w:lang w:val="en-GB"/>
              </w:rPr>
              <w:t>8</w:t>
            </w:r>
          </w:p>
        </w:tc>
        <w:tc>
          <w:tcPr>
            <w:tcW w:w="298" w:type="dxa"/>
            <w:tcBorders>
              <w:top w:val="nil"/>
              <w:left w:val="single" w:sz="4" w:space="0" w:color="auto"/>
              <w:bottom w:val="single" w:sz="4" w:space="0" w:color="auto"/>
              <w:right w:val="single" w:sz="4" w:space="0" w:color="auto"/>
            </w:tcBorders>
            <w:hideMark/>
          </w:tcPr>
          <w:p w14:paraId="0A585F26" w14:textId="77777777" w:rsidR="00947771" w:rsidRPr="00BC49C2" w:rsidRDefault="00947771" w:rsidP="00EF7ED5">
            <w:pPr>
              <w:pStyle w:val="TAC"/>
              <w:ind w:left="0" w:hanging="2"/>
              <w:rPr>
                <w:lang w:val="en-GB"/>
              </w:rPr>
            </w:pPr>
            <w:r w:rsidRPr="00BC49C2">
              <w:rPr>
                <w:lang w:val="en-GB"/>
              </w:rPr>
              <w:t>9</w:t>
            </w:r>
          </w:p>
        </w:tc>
        <w:tc>
          <w:tcPr>
            <w:tcW w:w="298" w:type="dxa"/>
            <w:tcBorders>
              <w:top w:val="nil"/>
              <w:left w:val="single" w:sz="4" w:space="0" w:color="auto"/>
              <w:bottom w:val="single" w:sz="4" w:space="0" w:color="auto"/>
              <w:right w:val="single" w:sz="4" w:space="0" w:color="auto"/>
            </w:tcBorders>
            <w:hideMark/>
          </w:tcPr>
          <w:p w14:paraId="7B46FA56" w14:textId="77777777" w:rsidR="00947771" w:rsidRPr="00BC49C2" w:rsidRDefault="00947771" w:rsidP="00EF7ED5">
            <w:pPr>
              <w:pStyle w:val="TAC"/>
              <w:ind w:left="0" w:hanging="2"/>
              <w:rPr>
                <w:lang w:val="en-GB"/>
              </w:rPr>
            </w:pPr>
            <w:r w:rsidRPr="00BC49C2">
              <w:rPr>
                <w:lang w:val="en-GB"/>
              </w:rPr>
              <w:t>0</w:t>
            </w:r>
          </w:p>
        </w:tc>
        <w:tc>
          <w:tcPr>
            <w:tcW w:w="298" w:type="dxa"/>
            <w:tcBorders>
              <w:top w:val="nil"/>
              <w:left w:val="single" w:sz="4" w:space="0" w:color="auto"/>
              <w:bottom w:val="single" w:sz="4" w:space="0" w:color="auto"/>
              <w:right w:val="single" w:sz="4" w:space="0" w:color="auto"/>
            </w:tcBorders>
            <w:hideMark/>
          </w:tcPr>
          <w:p w14:paraId="6CFEA4A8" w14:textId="77777777" w:rsidR="00947771" w:rsidRPr="00BC49C2" w:rsidRDefault="00947771" w:rsidP="00EF7ED5">
            <w:pPr>
              <w:pStyle w:val="TAC"/>
              <w:ind w:left="0" w:hanging="2"/>
              <w:rPr>
                <w:lang w:val="en-GB"/>
              </w:rPr>
            </w:pPr>
            <w:r w:rsidRPr="00BC49C2">
              <w:rPr>
                <w:lang w:val="en-GB"/>
              </w:rPr>
              <w:t>1</w:t>
            </w:r>
          </w:p>
        </w:tc>
        <w:tc>
          <w:tcPr>
            <w:tcW w:w="298" w:type="dxa"/>
            <w:tcBorders>
              <w:top w:val="nil"/>
              <w:left w:val="single" w:sz="4" w:space="0" w:color="auto"/>
              <w:bottom w:val="single" w:sz="4" w:space="0" w:color="auto"/>
              <w:right w:val="single" w:sz="4" w:space="0" w:color="auto"/>
            </w:tcBorders>
            <w:hideMark/>
          </w:tcPr>
          <w:p w14:paraId="7FFFC520" w14:textId="77777777" w:rsidR="00947771" w:rsidRPr="00BC49C2" w:rsidRDefault="00947771" w:rsidP="00EF7ED5">
            <w:pPr>
              <w:pStyle w:val="TAC"/>
              <w:ind w:left="0" w:hanging="2"/>
              <w:rPr>
                <w:lang w:val="en-GB"/>
              </w:rPr>
            </w:pPr>
            <w:r w:rsidRPr="00BC49C2">
              <w:rPr>
                <w:lang w:val="en-GB"/>
              </w:rPr>
              <w:t>2</w:t>
            </w:r>
          </w:p>
        </w:tc>
        <w:tc>
          <w:tcPr>
            <w:tcW w:w="298" w:type="dxa"/>
            <w:tcBorders>
              <w:top w:val="nil"/>
              <w:left w:val="single" w:sz="4" w:space="0" w:color="auto"/>
              <w:bottom w:val="single" w:sz="4" w:space="0" w:color="auto"/>
              <w:right w:val="single" w:sz="4" w:space="0" w:color="auto"/>
            </w:tcBorders>
            <w:hideMark/>
          </w:tcPr>
          <w:p w14:paraId="123A65D2" w14:textId="77777777" w:rsidR="00947771" w:rsidRPr="00BC49C2" w:rsidRDefault="00947771" w:rsidP="00EF7ED5">
            <w:pPr>
              <w:pStyle w:val="TAC"/>
              <w:ind w:left="0" w:hanging="2"/>
              <w:rPr>
                <w:lang w:val="en-GB"/>
              </w:rPr>
            </w:pPr>
            <w:r w:rsidRPr="00BC49C2">
              <w:rPr>
                <w:lang w:val="en-GB"/>
              </w:rPr>
              <w:t>3</w:t>
            </w:r>
          </w:p>
        </w:tc>
        <w:tc>
          <w:tcPr>
            <w:tcW w:w="298" w:type="dxa"/>
            <w:tcBorders>
              <w:top w:val="nil"/>
              <w:left w:val="single" w:sz="4" w:space="0" w:color="auto"/>
              <w:bottom w:val="single" w:sz="4" w:space="0" w:color="auto"/>
              <w:right w:val="single" w:sz="4" w:space="0" w:color="auto"/>
            </w:tcBorders>
            <w:hideMark/>
          </w:tcPr>
          <w:p w14:paraId="6560F33E" w14:textId="77777777" w:rsidR="00947771" w:rsidRPr="00BC49C2" w:rsidRDefault="00947771" w:rsidP="00EF7ED5">
            <w:pPr>
              <w:pStyle w:val="TAC"/>
              <w:ind w:left="0" w:hanging="2"/>
              <w:rPr>
                <w:lang w:val="en-GB"/>
              </w:rPr>
            </w:pPr>
            <w:r w:rsidRPr="00BC49C2">
              <w:rPr>
                <w:lang w:val="en-GB"/>
              </w:rPr>
              <w:t>4</w:t>
            </w:r>
          </w:p>
        </w:tc>
        <w:tc>
          <w:tcPr>
            <w:tcW w:w="298" w:type="dxa"/>
            <w:tcBorders>
              <w:top w:val="nil"/>
              <w:left w:val="single" w:sz="4" w:space="0" w:color="auto"/>
              <w:bottom w:val="single" w:sz="4" w:space="0" w:color="auto"/>
              <w:right w:val="single" w:sz="4" w:space="0" w:color="auto"/>
            </w:tcBorders>
            <w:hideMark/>
          </w:tcPr>
          <w:p w14:paraId="53607614" w14:textId="77777777" w:rsidR="00947771" w:rsidRPr="00BC49C2" w:rsidRDefault="00947771" w:rsidP="00EF7ED5">
            <w:pPr>
              <w:pStyle w:val="TAC"/>
              <w:ind w:left="0" w:hanging="2"/>
              <w:rPr>
                <w:lang w:val="en-GB"/>
              </w:rPr>
            </w:pPr>
            <w:r w:rsidRPr="00BC49C2">
              <w:rPr>
                <w:lang w:val="en-GB"/>
              </w:rPr>
              <w:t>5</w:t>
            </w:r>
          </w:p>
        </w:tc>
        <w:tc>
          <w:tcPr>
            <w:tcW w:w="298" w:type="dxa"/>
            <w:tcBorders>
              <w:top w:val="nil"/>
              <w:left w:val="single" w:sz="4" w:space="0" w:color="auto"/>
              <w:bottom w:val="single" w:sz="4" w:space="0" w:color="auto"/>
              <w:right w:val="single" w:sz="4" w:space="0" w:color="auto"/>
            </w:tcBorders>
            <w:hideMark/>
          </w:tcPr>
          <w:p w14:paraId="369EADF7" w14:textId="77777777" w:rsidR="00947771" w:rsidRPr="00BC49C2" w:rsidRDefault="00947771" w:rsidP="00EF7ED5">
            <w:pPr>
              <w:pStyle w:val="TAC"/>
              <w:ind w:left="0" w:hanging="2"/>
              <w:rPr>
                <w:lang w:val="en-GB"/>
              </w:rPr>
            </w:pPr>
            <w:r w:rsidRPr="00BC49C2">
              <w:rPr>
                <w:lang w:val="en-GB"/>
              </w:rPr>
              <w:t>6</w:t>
            </w:r>
          </w:p>
        </w:tc>
        <w:tc>
          <w:tcPr>
            <w:tcW w:w="298" w:type="dxa"/>
            <w:tcBorders>
              <w:top w:val="nil"/>
              <w:left w:val="single" w:sz="4" w:space="0" w:color="auto"/>
              <w:bottom w:val="single" w:sz="4" w:space="0" w:color="auto"/>
              <w:right w:val="single" w:sz="4" w:space="0" w:color="auto"/>
            </w:tcBorders>
            <w:hideMark/>
          </w:tcPr>
          <w:p w14:paraId="0084A843" w14:textId="77777777" w:rsidR="00947771" w:rsidRPr="00BC49C2" w:rsidRDefault="00947771" w:rsidP="00EF7ED5">
            <w:pPr>
              <w:pStyle w:val="TAC"/>
              <w:ind w:left="0" w:hanging="2"/>
              <w:rPr>
                <w:lang w:val="en-GB"/>
              </w:rPr>
            </w:pPr>
            <w:r w:rsidRPr="00BC49C2">
              <w:rPr>
                <w:lang w:val="en-GB"/>
              </w:rPr>
              <w:t>7</w:t>
            </w:r>
          </w:p>
        </w:tc>
        <w:tc>
          <w:tcPr>
            <w:tcW w:w="298" w:type="dxa"/>
            <w:tcBorders>
              <w:top w:val="nil"/>
              <w:left w:val="single" w:sz="4" w:space="0" w:color="auto"/>
              <w:bottom w:val="single" w:sz="4" w:space="0" w:color="auto"/>
              <w:right w:val="single" w:sz="4" w:space="0" w:color="auto"/>
            </w:tcBorders>
            <w:hideMark/>
          </w:tcPr>
          <w:p w14:paraId="7C37C969" w14:textId="77777777" w:rsidR="00947771" w:rsidRPr="00BC49C2" w:rsidRDefault="00947771" w:rsidP="00EF7ED5">
            <w:pPr>
              <w:pStyle w:val="TAC"/>
              <w:ind w:left="0" w:hanging="2"/>
              <w:rPr>
                <w:lang w:val="en-GB"/>
              </w:rPr>
            </w:pPr>
            <w:r w:rsidRPr="00BC49C2">
              <w:rPr>
                <w:lang w:val="en-GB"/>
              </w:rPr>
              <w:t>8</w:t>
            </w:r>
          </w:p>
        </w:tc>
        <w:tc>
          <w:tcPr>
            <w:tcW w:w="298" w:type="dxa"/>
            <w:tcBorders>
              <w:top w:val="nil"/>
              <w:left w:val="single" w:sz="4" w:space="0" w:color="auto"/>
              <w:bottom w:val="single" w:sz="4" w:space="0" w:color="auto"/>
              <w:right w:val="single" w:sz="4" w:space="0" w:color="auto"/>
            </w:tcBorders>
            <w:hideMark/>
          </w:tcPr>
          <w:p w14:paraId="0336AE65" w14:textId="77777777" w:rsidR="00947771" w:rsidRPr="00BC49C2" w:rsidRDefault="00947771" w:rsidP="00EF7ED5">
            <w:pPr>
              <w:pStyle w:val="TAC"/>
              <w:ind w:left="0" w:hanging="2"/>
              <w:rPr>
                <w:lang w:val="en-GB"/>
              </w:rPr>
            </w:pPr>
            <w:r w:rsidRPr="00BC49C2">
              <w:rPr>
                <w:lang w:val="en-GB"/>
              </w:rPr>
              <w:t>9</w:t>
            </w:r>
          </w:p>
        </w:tc>
        <w:tc>
          <w:tcPr>
            <w:tcW w:w="298" w:type="dxa"/>
            <w:tcBorders>
              <w:top w:val="nil"/>
              <w:left w:val="single" w:sz="4" w:space="0" w:color="auto"/>
              <w:bottom w:val="single" w:sz="4" w:space="0" w:color="auto"/>
              <w:right w:val="single" w:sz="4" w:space="0" w:color="auto"/>
            </w:tcBorders>
            <w:hideMark/>
          </w:tcPr>
          <w:p w14:paraId="63CD1143" w14:textId="77777777" w:rsidR="00947771" w:rsidRPr="00BC49C2" w:rsidRDefault="00947771" w:rsidP="00EF7ED5">
            <w:pPr>
              <w:pStyle w:val="TAC"/>
              <w:ind w:left="0" w:hanging="2"/>
              <w:rPr>
                <w:lang w:val="en-GB"/>
              </w:rPr>
            </w:pPr>
            <w:r w:rsidRPr="00BC49C2">
              <w:rPr>
                <w:lang w:val="en-GB"/>
              </w:rPr>
              <w:t>0</w:t>
            </w:r>
          </w:p>
        </w:tc>
        <w:tc>
          <w:tcPr>
            <w:tcW w:w="298" w:type="dxa"/>
            <w:tcBorders>
              <w:top w:val="nil"/>
              <w:left w:val="single" w:sz="4" w:space="0" w:color="auto"/>
              <w:bottom w:val="single" w:sz="4" w:space="0" w:color="auto"/>
              <w:right w:val="single" w:sz="4" w:space="0" w:color="auto"/>
            </w:tcBorders>
            <w:hideMark/>
          </w:tcPr>
          <w:p w14:paraId="4D1C1680" w14:textId="77777777" w:rsidR="00947771" w:rsidRPr="00BC49C2" w:rsidRDefault="00947771" w:rsidP="00EF7ED5">
            <w:pPr>
              <w:pStyle w:val="TAC"/>
              <w:ind w:left="0" w:hanging="2"/>
              <w:rPr>
                <w:lang w:val="en-GB"/>
              </w:rPr>
            </w:pPr>
            <w:r w:rsidRPr="00BC49C2">
              <w:rPr>
                <w:lang w:val="en-GB"/>
              </w:rPr>
              <w:t>1</w:t>
            </w:r>
          </w:p>
        </w:tc>
        <w:tc>
          <w:tcPr>
            <w:tcW w:w="298" w:type="dxa"/>
            <w:tcBorders>
              <w:top w:val="nil"/>
              <w:left w:val="single" w:sz="4" w:space="0" w:color="auto"/>
              <w:bottom w:val="single" w:sz="4" w:space="0" w:color="auto"/>
              <w:right w:val="single" w:sz="4" w:space="0" w:color="auto"/>
            </w:tcBorders>
            <w:hideMark/>
          </w:tcPr>
          <w:p w14:paraId="49981134" w14:textId="77777777" w:rsidR="00947771" w:rsidRPr="00BC49C2" w:rsidRDefault="00947771" w:rsidP="00EF7ED5">
            <w:pPr>
              <w:pStyle w:val="TAC"/>
              <w:ind w:left="0" w:hanging="2"/>
              <w:rPr>
                <w:lang w:val="en-GB"/>
              </w:rPr>
            </w:pPr>
            <w:r w:rsidRPr="00BC49C2">
              <w:rPr>
                <w:lang w:val="en-GB"/>
              </w:rPr>
              <w:t>2</w:t>
            </w:r>
          </w:p>
        </w:tc>
        <w:tc>
          <w:tcPr>
            <w:tcW w:w="298" w:type="dxa"/>
            <w:tcBorders>
              <w:top w:val="nil"/>
              <w:left w:val="single" w:sz="4" w:space="0" w:color="auto"/>
              <w:bottom w:val="single" w:sz="4" w:space="0" w:color="auto"/>
              <w:right w:val="single" w:sz="4" w:space="0" w:color="auto"/>
            </w:tcBorders>
            <w:hideMark/>
          </w:tcPr>
          <w:p w14:paraId="69D8D686" w14:textId="77777777" w:rsidR="00947771" w:rsidRPr="00BC49C2" w:rsidRDefault="00947771" w:rsidP="00EF7ED5">
            <w:pPr>
              <w:pStyle w:val="TAC"/>
              <w:ind w:left="0" w:hanging="2"/>
              <w:rPr>
                <w:lang w:val="en-GB"/>
              </w:rPr>
            </w:pPr>
            <w:r w:rsidRPr="00BC49C2">
              <w:rPr>
                <w:lang w:val="en-GB"/>
              </w:rPr>
              <w:t>3</w:t>
            </w:r>
          </w:p>
        </w:tc>
        <w:tc>
          <w:tcPr>
            <w:tcW w:w="298" w:type="dxa"/>
            <w:tcBorders>
              <w:top w:val="nil"/>
              <w:left w:val="single" w:sz="4" w:space="0" w:color="auto"/>
              <w:bottom w:val="single" w:sz="4" w:space="0" w:color="auto"/>
              <w:right w:val="single" w:sz="4" w:space="0" w:color="auto"/>
            </w:tcBorders>
            <w:hideMark/>
          </w:tcPr>
          <w:p w14:paraId="3EAABC54" w14:textId="77777777" w:rsidR="00947771" w:rsidRPr="00BC49C2" w:rsidRDefault="00947771" w:rsidP="00EF7ED5">
            <w:pPr>
              <w:pStyle w:val="TAC"/>
              <w:ind w:left="0" w:hanging="2"/>
              <w:rPr>
                <w:lang w:val="en-GB"/>
              </w:rPr>
            </w:pPr>
            <w:r w:rsidRPr="00BC49C2">
              <w:rPr>
                <w:lang w:val="en-GB"/>
              </w:rPr>
              <w:t>4</w:t>
            </w:r>
          </w:p>
        </w:tc>
        <w:tc>
          <w:tcPr>
            <w:tcW w:w="298" w:type="dxa"/>
            <w:tcBorders>
              <w:top w:val="nil"/>
              <w:left w:val="single" w:sz="4" w:space="0" w:color="auto"/>
              <w:bottom w:val="single" w:sz="4" w:space="0" w:color="auto"/>
              <w:right w:val="single" w:sz="4" w:space="0" w:color="auto"/>
            </w:tcBorders>
            <w:hideMark/>
          </w:tcPr>
          <w:p w14:paraId="3707C0B4" w14:textId="77777777" w:rsidR="00947771" w:rsidRPr="00BC49C2" w:rsidRDefault="00947771" w:rsidP="00EF7ED5">
            <w:pPr>
              <w:pStyle w:val="TAC"/>
              <w:ind w:left="0" w:hanging="2"/>
              <w:rPr>
                <w:lang w:val="en-GB"/>
              </w:rPr>
            </w:pPr>
            <w:r w:rsidRPr="00BC49C2">
              <w:rPr>
                <w:lang w:val="en-GB"/>
              </w:rPr>
              <w:t>5</w:t>
            </w:r>
          </w:p>
        </w:tc>
        <w:tc>
          <w:tcPr>
            <w:tcW w:w="298" w:type="dxa"/>
            <w:tcBorders>
              <w:top w:val="nil"/>
              <w:left w:val="single" w:sz="4" w:space="0" w:color="auto"/>
              <w:bottom w:val="single" w:sz="4" w:space="0" w:color="auto"/>
              <w:right w:val="single" w:sz="4" w:space="0" w:color="auto"/>
            </w:tcBorders>
            <w:hideMark/>
          </w:tcPr>
          <w:p w14:paraId="3F78793B" w14:textId="77777777" w:rsidR="00947771" w:rsidRPr="00BC49C2" w:rsidRDefault="00947771" w:rsidP="00EF7ED5">
            <w:pPr>
              <w:pStyle w:val="TAC"/>
              <w:ind w:left="0" w:hanging="2"/>
              <w:rPr>
                <w:lang w:val="en-GB"/>
              </w:rPr>
            </w:pPr>
            <w:r w:rsidRPr="00BC49C2">
              <w:rPr>
                <w:lang w:val="en-GB"/>
              </w:rPr>
              <w:t>6</w:t>
            </w:r>
          </w:p>
        </w:tc>
        <w:tc>
          <w:tcPr>
            <w:tcW w:w="298" w:type="dxa"/>
            <w:tcBorders>
              <w:top w:val="nil"/>
              <w:left w:val="single" w:sz="4" w:space="0" w:color="auto"/>
              <w:bottom w:val="single" w:sz="4" w:space="0" w:color="auto"/>
              <w:right w:val="single" w:sz="4" w:space="0" w:color="auto"/>
            </w:tcBorders>
            <w:hideMark/>
          </w:tcPr>
          <w:p w14:paraId="0BCF9CFC" w14:textId="77777777" w:rsidR="00947771" w:rsidRPr="00BC49C2" w:rsidRDefault="00947771" w:rsidP="00EF7ED5">
            <w:pPr>
              <w:pStyle w:val="TAC"/>
              <w:ind w:left="0" w:hanging="2"/>
              <w:rPr>
                <w:lang w:val="en-GB"/>
              </w:rPr>
            </w:pPr>
            <w:r w:rsidRPr="00BC49C2">
              <w:rPr>
                <w:lang w:val="en-GB"/>
              </w:rPr>
              <w:t>7</w:t>
            </w:r>
          </w:p>
        </w:tc>
        <w:tc>
          <w:tcPr>
            <w:tcW w:w="298" w:type="dxa"/>
            <w:tcBorders>
              <w:top w:val="nil"/>
              <w:left w:val="single" w:sz="4" w:space="0" w:color="auto"/>
              <w:bottom w:val="single" w:sz="4" w:space="0" w:color="auto"/>
              <w:right w:val="single" w:sz="4" w:space="0" w:color="auto"/>
            </w:tcBorders>
            <w:hideMark/>
          </w:tcPr>
          <w:p w14:paraId="36C62D24" w14:textId="77777777" w:rsidR="00947771" w:rsidRPr="00BC49C2" w:rsidRDefault="00947771" w:rsidP="00EF7ED5">
            <w:pPr>
              <w:pStyle w:val="TAC"/>
              <w:ind w:left="0" w:hanging="2"/>
              <w:rPr>
                <w:lang w:val="en-GB"/>
              </w:rPr>
            </w:pPr>
            <w:r w:rsidRPr="00BC49C2">
              <w:rPr>
                <w:lang w:val="en-GB"/>
              </w:rPr>
              <w:t>8</w:t>
            </w:r>
          </w:p>
        </w:tc>
        <w:tc>
          <w:tcPr>
            <w:tcW w:w="298" w:type="dxa"/>
            <w:tcBorders>
              <w:top w:val="nil"/>
              <w:left w:val="single" w:sz="4" w:space="0" w:color="auto"/>
              <w:bottom w:val="single" w:sz="4" w:space="0" w:color="auto"/>
              <w:right w:val="single" w:sz="4" w:space="0" w:color="auto"/>
            </w:tcBorders>
            <w:hideMark/>
          </w:tcPr>
          <w:p w14:paraId="6BBE7D64" w14:textId="77777777" w:rsidR="00947771" w:rsidRPr="00BC49C2" w:rsidRDefault="00947771" w:rsidP="00EF7ED5">
            <w:pPr>
              <w:pStyle w:val="TAC"/>
              <w:ind w:left="0" w:hanging="2"/>
              <w:rPr>
                <w:lang w:val="en-GB"/>
              </w:rPr>
            </w:pPr>
            <w:r w:rsidRPr="00BC49C2">
              <w:rPr>
                <w:lang w:val="en-GB"/>
              </w:rPr>
              <w:t>9</w:t>
            </w:r>
          </w:p>
        </w:tc>
        <w:tc>
          <w:tcPr>
            <w:tcW w:w="298" w:type="dxa"/>
            <w:tcBorders>
              <w:top w:val="nil"/>
              <w:left w:val="single" w:sz="4" w:space="0" w:color="auto"/>
              <w:bottom w:val="single" w:sz="4" w:space="0" w:color="auto"/>
              <w:right w:val="single" w:sz="4" w:space="0" w:color="auto"/>
            </w:tcBorders>
            <w:hideMark/>
          </w:tcPr>
          <w:p w14:paraId="05DD51D4" w14:textId="77777777" w:rsidR="00947771" w:rsidRPr="00BC49C2" w:rsidRDefault="00947771" w:rsidP="00EF7ED5">
            <w:pPr>
              <w:pStyle w:val="TAC"/>
              <w:ind w:left="0" w:hanging="2"/>
              <w:rPr>
                <w:lang w:val="en-GB"/>
              </w:rPr>
            </w:pPr>
            <w:r w:rsidRPr="00BC49C2">
              <w:rPr>
                <w:lang w:val="en-GB"/>
              </w:rPr>
              <w:t>0</w:t>
            </w:r>
          </w:p>
        </w:tc>
        <w:tc>
          <w:tcPr>
            <w:tcW w:w="298" w:type="dxa"/>
            <w:tcBorders>
              <w:top w:val="nil"/>
              <w:left w:val="single" w:sz="4" w:space="0" w:color="auto"/>
              <w:bottom w:val="single" w:sz="4" w:space="0" w:color="auto"/>
              <w:right w:val="single" w:sz="4" w:space="0" w:color="auto"/>
            </w:tcBorders>
            <w:hideMark/>
          </w:tcPr>
          <w:p w14:paraId="1698E618" w14:textId="77777777" w:rsidR="00947771" w:rsidRPr="00BC49C2" w:rsidRDefault="00947771" w:rsidP="00EF7ED5">
            <w:pPr>
              <w:pStyle w:val="TAC"/>
              <w:ind w:left="0" w:hanging="2"/>
              <w:rPr>
                <w:lang w:val="en-GB"/>
              </w:rPr>
            </w:pPr>
            <w:r w:rsidRPr="00BC49C2">
              <w:rPr>
                <w:lang w:val="en-GB"/>
              </w:rPr>
              <w:t>1</w:t>
            </w:r>
          </w:p>
        </w:tc>
      </w:tr>
      <w:tr w:rsidR="00947771" w:rsidRPr="00BC49C2" w14:paraId="7973D347" w14:textId="77777777" w:rsidTr="00EF7ED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168411EF" w14:textId="77777777" w:rsidR="00947771" w:rsidRPr="00BC49C2" w:rsidRDefault="00947771" w:rsidP="00EF7ED5">
            <w:pPr>
              <w:pStyle w:val="TAC"/>
              <w:ind w:left="0" w:hanging="2"/>
              <w:rPr>
                <w:lang w:val="en-GB"/>
              </w:rPr>
            </w:pPr>
            <w:r w:rsidRPr="00BC49C2">
              <w:rPr>
                <w:lang w:val="en-GB"/>
              </w:rPr>
              <w:t>V=2</w:t>
            </w:r>
          </w:p>
        </w:tc>
        <w:tc>
          <w:tcPr>
            <w:tcW w:w="307" w:type="dxa"/>
            <w:tcBorders>
              <w:top w:val="single" w:sz="4" w:space="0" w:color="auto"/>
              <w:left w:val="single" w:sz="4" w:space="0" w:color="auto"/>
              <w:bottom w:val="single" w:sz="4" w:space="0" w:color="auto"/>
              <w:right w:val="single" w:sz="4" w:space="0" w:color="auto"/>
            </w:tcBorders>
            <w:hideMark/>
          </w:tcPr>
          <w:p w14:paraId="63B0A8AF" w14:textId="77777777" w:rsidR="00947771" w:rsidRPr="00BC49C2" w:rsidRDefault="00947771" w:rsidP="00EF7ED5">
            <w:pPr>
              <w:pStyle w:val="TAC"/>
              <w:ind w:left="0" w:hanging="2"/>
              <w:rPr>
                <w:lang w:val="en-GB"/>
              </w:rPr>
            </w:pPr>
            <w:r w:rsidRPr="00BC49C2">
              <w:rPr>
                <w:lang w:val="en-GB"/>
              </w:rPr>
              <w:t>P</w:t>
            </w:r>
          </w:p>
        </w:tc>
        <w:tc>
          <w:tcPr>
            <w:tcW w:w="334" w:type="dxa"/>
            <w:tcBorders>
              <w:top w:val="single" w:sz="4" w:space="0" w:color="auto"/>
              <w:left w:val="single" w:sz="4" w:space="0" w:color="auto"/>
              <w:bottom w:val="single" w:sz="4" w:space="0" w:color="auto"/>
              <w:right w:val="single" w:sz="4" w:space="0" w:color="auto"/>
            </w:tcBorders>
            <w:hideMark/>
          </w:tcPr>
          <w:p w14:paraId="0B442E86" w14:textId="77777777" w:rsidR="00947771" w:rsidRPr="00BC49C2" w:rsidRDefault="00947771" w:rsidP="00EF7ED5">
            <w:pPr>
              <w:pStyle w:val="TAC"/>
              <w:ind w:left="0" w:hanging="2"/>
              <w:rPr>
                <w:lang w:val="en-GB"/>
              </w:rPr>
            </w:pPr>
            <w:r w:rsidRPr="00BC49C2">
              <w:rPr>
                <w:lang w:val="en-GB"/>
              </w:rPr>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51B98233" w14:textId="77777777" w:rsidR="00947771" w:rsidRPr="00BC49C2" w:rsidRDefault="00947771" w:rsidP="00EF7ED5">
            <w:pPr>
              <w:pStyle w:val="TAC"/>
              <w:ind w:left="0" w:hanging="2"/>
              <w:rPr>
                <w:lang w:val="en-GB"/>
              </w:rPr>
            </w:pPr>
            <w:r w:rsidRPr="00BC49C2">
              <w:rPr>
                <w:lang w:val="en-GB"/>
              </w:rPr>
              <w:t>CC</w:t>
            </w:r>
          </w:p>
        </w:tc>
        <w:tc>
          <w:tcPr>
            <w:tcW w:w="361" w:type="dxa"/>
            <w:tcBorders>
              <w:top w:val="single" w:sz="4" w:space="0" w:color="auto"/>
              <w:left w:val="single" w:sz="4" w:space="0" w:color="auto"/>
              <w:bottom w:val="single" w:sz="4" w:space="0" w:color="auto"/>
              <w:right w:val="single" w:sz="4" w:space="0" w:color="auto"/>
            </w:tcBorders>
            <w:hideMark/>
          </w:tcPr>
          <w:p w14:paraId="54C4CF38" w14:textId="77777777" w:rsidR="00947771" w:rsidRPr="00BC49C2" w:rsidRDefault="00947771" w:rsidP="00EF7ED5">
            <w:pPr>
              <w:pStyle w:val="TAC"/>
              <w:ind w:left="0" w:hanging="2"/>
              <w:rPr>
                <w:lang w:val="en-GB"/>
              </w:rPr>
            </w:pPr>
            <w:r w:rsidRPr="00BC49C2">
              <w:rPr>
                <w:lang w:val="en-GB"/>
              </w:rPr>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1D4E7861" w14:textId="77777777" w:rsidR="00947771" w:rsidRPr="00BC49C2" w:rsidRDefault="00947771" w:rsidP="00EF7ED5">
            <w:pPr>
              <w:pStyle w:val="TAC"/>
              <w:ind w:left="0" w:hanging="2"/>
              <w:rPr>
                <w:lang w:val="en-GB"/>
              </w:rPr>
            </w:pPr>
            <w:r w:rsidRPr="00BC49C2">
              <w:rPr>
                <w:lang w:val="en-GB"/>
              </w:rPr>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666CDD54" w14:textId="77777777" w:rsidR="00947771" w:rsidRPr="00BC49C2" w:rsidRDefault="00947771" w:rsidP="00EF7ED5">
            <w:pPr>
              <w:pStyle w:val="TAC"/>
              <w:ind w:left="0" w:hanging="2"/>
              <w:rPr>
                <w:lang w:val="en-GB"/>
              </w:rPr>
            </w:pPr>
            <w:r w:rsidRPr="00BC49C2">
              <w:rPr>
                <w:lang w:val="en-GB"/>
              </w:rPr>
              <w:t>sequence number</w:t>
            </w:r>
          </w:p>
        </w:tc>
      </w:tr>
      <w:tr w:rsidR="00947771" w:rsidRPr="00BC49C2" w14:paraId="3E99627E" w14:textId="77777777" w:rsidTr="00EF7ED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6B7D3CFB" w14:textId="77777777" w:rsidR="00947771" w:rsidRPr="00BC49C2" w:rsidRDefault="00947771" w:rsidP="00EF7ED5">
            <w:pPr>
              <w:pStyle w:val="TAC"/>
              <w:ind w:left="0" w:hanging="2"/>
              <w:rPr>
                <w:lang w:val="en-GB"/>
              </w:rPr>
            </w:pPr>
            <w:r w:rsidRPr="00BC49C2">
              <w:rPr>
                <w:lang w:val="en-GB"/>
              </w:rPr>
              <w:t>timestamp</w:t>
            </w:r>
          </w:p>
        </w:tc>
      </w:tr>
      <w:tr w:rsidR="00947771" w:rsidRPr="00BC49C2" w14:paraId="2DA83489" w14:textId="77777777" w:rsidTr="00EF7ED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1D64589D" w14:textId="77777777" w:rsidR="00947771" w:rsidRPr="00BC49C2" w:rsidRDefault="00947771" w:rsidP="00EF7ED5">
            <w:pPr>
              <w:pStyle w:val="TAC"/>
              <w:ind w:left="0" w:hanging="2"/>
              <w:rPr>
                <w:lang w:val="en-GB"/>
              </w:rPr>
            </w:pPr>
            <w:r w:rsidRPr="00BC49C2">
              <w:rPr>
                <w:lang w:val="en-GB"/>
              </w:rPr>
              <w:t>synchronization source (SSRC) identifier</w:t>
            </w:r>
          </w:p>
        </w:tc>
      </w:tr>
      <w:tr w:rsidR="00947771" w:rsidRPr="00BC49C2" w14:paraId="3C5917C7" w14:textId="77777777" w:rsidTr="00EF7ED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F439C6" w14:textId="77777777" w:rsidR="00947771" w:rsidRPr="00BC49C2" w:rsidRDefault="00947771" w:rsidP="00EF7ED5">
            <w:pPr>
              <w:pStyle w:val="TAC"/>
              <w:ind w:left="0" w:hanging="2"/>
              <w:rPr>
                <w:lang w:val="en-GB"/>
              </w:rPr>
            </w:pPr>
            <w:r w:rsidRPr="00BC49C2">
              <w:rPr>
                <w:lang w:val="en-GB"/>
              </w:rPr>
              <w:t>contributing source (CSRC) identifier</w:t>
            </w:r>
          </w:p>
        </w:tc>
      </w:tr>
      <w:tr w:rsidR="00947771" w:rsidRPr="00BC49C2" w14:paraId="1FCEF79D" w14:textId="77777777" w:rsidTr="00EF7ED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40F205A2" w14:textId="77777777" w:rsidR="00947771" w:rsidRPr="00BC49C2" w:rsidRDefault="00947771" w:rsidP="00EF7ED5">
            <w:pPr>
              <w:pStyle w:val="TAC"/>
              <w:ind w:left="0" w:hanging="2"/>
              <w:rPr>
                <w:lang w:val="en-GB"/>
              </w:rPr>
            </w:pPr>
            <w:r w:rsidRPr="00BC49C2">
              <w:rPr>
                <w:lang w:val="en-GB"/>
              </w:rPr>
              <w:t>….</w:t>
            </w:r>
          </w:p>
        </w:tc>
      </w:tr>
    </w:tbl>
    <w:p w14:paraId="61FDFAC1" w14:textId="77777777" w:rsidR="00947771" w:rsidRPr="00BC49C2" w:rsidRDefault="00947771" w:rsidP="00947771">
      <w:pPr>
        <w:pStyle w:val="NF"/>
        <w:ind w:left="1" w:hanging="3"/>
      </w:pPr>
    </w:p>
    <w:p w14:paraId="6789AB35" w14:textId="19FE4847" w:rsidR="00947771" w:rsidRPr="00BC49C2" w:rsidRDefault="00947771" w:rsidP="00947771">
      <w:pPr>
        <w:pStyle w:val="Caption"/>
        <w:ind w:left="0" w:hanging="2"/>
      </w:pPr>
      <w:bookmarkStart w:id="1" w:name="_Ref118636862"/>
      <w:r>
        <w:t xml:space="preserve">Figure </w:t>
      </w:r>
      <w:r>
        <w:fldChar w:fldCharType="begin"/>
      </w:r>
      <w:r>
        <w:instrText xml:space="preserve"> SEQ Figure \* ARABIC </w:instrText>
      </w:r>
      <w:r>
        <w:fldChar w:fldCharType="separate"/>
      </w:r>
      <w:r w:rsidR="0011012A">
        <w:rPr>
          <w:noProof/>
        </w:rPr>
        <w:t>2</w:t>
      </w:r>
      <w:r>
        <w:fldChar w:fldCharType="end"/>
      </w:r>
      <w:bookmarkEnd w:id="1"/>
      <w:r>
        <w:t xml:space="preserve"> </w:t>
      </w:r>
      <w:r w:rsidRPr="00BC49C2">
        <w:t xml:space="preserve">RTP header format defined in </w:t>
      </w:r>
      <w:r>
        <w:fldChar w:fldCharType="begin"/>
      </w:r>
      <w:r>
        <w:instrText xml:space="preserve"> REF _Ref118634043 \r \h </w:instrText>
      </w:r>
      <w:r>
        <w:fldChar w:fldCharType="separate"/>
      </w:r>
      <w:r>
        <w:t>[3]</w:t>
      </w:r>
      <w:r>
        <w:fldChar w:fldCharType="end"/>
      </w:r>
    </w:p>
    <w:p w14:paraId="2779FC14" w14:textId="32B708AB" w:rsidR="00947771" w:rsidRDefault="00947771" w:rsidP="00947771">
      <w:pPr>
        <w:ind w:left="0" w:hanging="2"/>
        <w:rPr>
          <w:lang w:eastAsia="zh-CN"/>
        </w:rPr>
      </w:pPr>
      <w:r w:rsidRPr="00BC49C2">
        <w:rPr>
          <w:lang w:eastAsia="zh-CN"/>
        </w:rPr>
        <w:t xml:space="preserve">In RTP headers, </w:t>
      </w:r>
      <w:r w:rsidRPr="00BC49C2">
        <w:rPr>
          <w:i/>
          <w:lang w:eastAsia="zh-CN"/>
        </w:rPr>
        <w:t>Marker</w:t>
      </w:r>
      <w:r w:rsidRPr="00BC49C2">
        <w:rPr>
          <w:lang w:eastAsia="zh-CN"/>
        </w:rPr>
        <w:t xml:space="preserve"> (M) bit is set for the very last packet of the frame indicated by the RTP timestamp. </w:t>
      </w:r>
      <w:r>
        <w:rPr>
          <w:lang w:eastAsia="zh-CN"/>
        </w:rPr>
        <w:t>It may be used to indicate the frame boundary.</w:t>
      </w:r>
    </w:p>
    <w:p w14:paraId="7AD1EFA2" w14:textId="5E7EA1F5" w:rsidR="00947771" w:rsidRPr="00BC49C2" w:rsidRDefault="00947771" w:rsidP="00947771">
      <w:pPr>
        <w:ind w:left="0" w:hanging="2"/>
        <w:rPr>
          <w:lang w:eastAsia="zh-CN"/>
        </w:rPr>
      </w:pPr>
      <w:r w:rsidRPr="00BC49C2">
        <w:rPr>
          <w:lang w:eastAsia="zh-CN"/>
        </w:rPr>
        <w:t>Based on the draft-ietf-avtext-framemarking </w:t>
      </w:r>
      <w:r>
        <w:rPr>
          <w:lang w:eastAsia="zh-CN"/>
        </w:rPr>
        <w:fldChar w:fldCharType="begin"/>
      </w:r>
      <w:r>
        <w:rPr>
          <w:lang w:eastAsia="zh-CN"/>
        </w:rPr>
        <w:instrText xml:space="preserve"> REF _Ref118634045 \r \h  \* MERGEFORMAT </w:instrText>
      </w:r>
      <w:r>
        <w:rPr>
          <w:lang w:eastAsia="zh-CN"/>
        </w:rPr>
      </w:r>
      <w:r>
        <w:rPr>
          <w:lang w:eastAsia="zh-CN"/>
        </w:rPr>
        <w:fldChar w:fldCharType="separate"/>
      </w:r>
      <w:r>
        <w:rPr>
          <w:lang w:eastAsia="zh-CN"/>
        </w:rPr>
        <w:t>[5]</w:t>
      </w:r>
      <w:r>
        <w:rPr>
          <w:lang w:eastAsia="zh-CN"/>
        </w:rPr>
        <w:fldChar w:fldCharType="end"/>
      </w:r>
      <w:r w:rsidRPr="00BC49C2">
        <w:rPr>
          <w:lang w:eastAsia="zh-CN"/>
        </w:rPr>
        <w:t xml:space="preserve">, the extended RTP header format is shown </w:t>
      </w:r>
      <w:r w:rsidR="00C37499">
        <w:rPr>
          <w:lang w:eastAsia="zh-CN"/>
        </w:rPr>
        <w:t xml:space="preserve">in </w:t>
      </w:r>
      <w:r w:rsidR="00C37499">
        <w:rPr>
          <w:lang w:eastAsia="zh-CN"/>
        </w:rPr>
        <w:fldChar w:fldCharType="begin"/>
      </w:r>
      <w:r w:rsidR="00C37499">
        <w:rPr>
          <w:lang w:eastAsia="zh-CN"/>
        </w:rPr>
        <w:instrText xml:space="preserve"> REF _Ref118636879 \h </w:instrText>
      </w:r>
      <w:r w:rsidR="00C37499">
        <w:rPr>
          <w:lang w:eastAsia="zh-CN"/>
        </w:rPr>
      </w:r>
      <w:r w:rsidR="00C37499">
        <w:rPr>
          <w:lang w:eastAsia="zh-CN"/>
        </w:rPr>
        <w:fldChar w:fldCharType="separate"/>
      </w:r>
      <w:r w:rsidR="00C37499">
        <w:t xml:space="preserve">Figure </w:t>
      </w:r>
      <w:r w:rsidR="00C37499">
        <w:rPr>
          <w:noProof/>
        </w:rPr>
        <w:t>3</w:t>
      </w:r>
      <w:r w:rsidR="00C37499">
        <w:rPr>
          <w:lang w:eastAsia="zh-CN"/>
        </w:rPr>
        <w:fldChar w:fldCharType="end"/>
      </w:r>
      <w:r w:rsidRPr="00BC49C2">
        <w:rPr>
          <w:lang w:eastAsia="zh-CN"/>
        </w:rPr>
        <w:t xml:space="preserve">. The </w:t>
      </w:r>
      <w:r>
        <w:rPr>
          <w:lang w:eastAsia="zh-CN"/>
        </w:rPr>
        <w:t>"</w:t>
      </w:r>
      <w:r w:rsidRPr="00BC49C2">
        <w:rPr>
          <w:lang w:eastAsia="zh-CN"/>
        </w:rPr>
        <w:t>S</w:t>
      </w:r>
      <w:r>
        <w:rPr>
          <w:lang w:eastAsia="zh-CN"/>
        </w:rPr>
        <w:t>"</w:t>
      </w:r>
      <w:r w:rsidRPr="00BC49C2">
        <w:rPr>
          <w:lang w:eastAsia="zh-CN"/>
        </w:rPr>
        <w:t xml:space="preserve"> bit and </w:t>
      </w:r>
      <w:r>
        <w:rPr>
          <w:lang w:eastAsia="zh-CN"/>
        </w:rPr>
        <w:t>"</w:t>
      </w:r>
      <w:r w:rsidRPr="00BC49C2">
        <w:rPr>
          <w:lang w:eastAsia="zh-CN"/>
        </w:rPr>
        <w:t>E</w:t>
      </w:r>
      <w:r>
        <w:rPr>
          <w:lang w:eastAsia="zh-CN"/>
        </w:rPr>
        <w:t>"</w:t>
      </w:r>
      <w:r w:rsidRPr="00BC49C2">
        <w:rPr>
          <w:lang w:eastAsia="zh-CN"/>
        </w:rPr>
        <w:t xml:space="preserve"> bit in the Frame Marking RTP header extension respectively represent the start and the end of a video frame. UPF can identify the start and end of a PDU Set/frame according to the </w:t>
      </w:r>
      <w:r>
        <w:rPr>
          <w:lang w:eastAsia="zh-CN"/>
        </w:rPr>
        <w:t>"</w:t>
      </w:r>
      <w:r w:rsidRPr="00BC49C2">
        <w:rPr>
          <w:lang w:eastAsia="zh-CN"/>
        </w:rPr>
        <w:t>S</w:t>
      </w:r>
      <w:r>
        <w:rPr>
          <w:lang w:eastAsia="zh-CN"/>
        </w:rPr>
        <w:t>"</w:t>
      </w:r>
      <w:r w:rsidRPr="00BC49C2">
        <w:rPr>
          <w:lang w:eastAsia="zh-CN"/>
        </w:rPr>
        <w:t xml:space="preserve"> and </w:t>
      </w:r>
      <w:r>
        <w:rPr>
          <w:lang w:eastAsia="zh-CN"/>
        </w:rPr>
        <w:t>"</w:t>
      </w:r>
      <w:r w:rsidRPr="00BC49C2">
        <w:rPr>
          <w:lang w:eastAsia="zh-CN"/>
        </w:rPr>
        <w:t>E</w:t>
      </w:r>
      <w:r>
        <w:rPr>
          <w:lang w:eastAsia="zh-CN"/>
        </w:rPr>
        <w:t>"</w:t>
      </w:r>
      <w:r w:rsidRPr="00BC49C2">
        <w:rPr>
          <w:lang w:eastAsia="zh-CN"/>
        </w:rPr>
        <w:t xml:space="preserve"> bits.</w:t>
      </w:r>
      <w:r w:rsidR="00717F62">
        <w:rPr>
          <w:lang w:eastAsia="zh-CN"/>
        </w:rPr>
        <w:t xml:space="preserve"> The “I” bit indicate the frame within a layer can be decoded independent of temporally prior frames. The “D” bit indicate a frame can be discarded without impacting the decoding process of other frames.</w:t>
      </w:r>
      <w:r w:rsidR="00BA7A4F">
        <w:rPr>
          <w:lang w:eastAsia="zh-CN"/>
        </w:rPr>
        <w:t xml:space="preserve"> The “TID” bits identifies the temporal sub-layer and the “LID” bits identifies the spatial and quality layer.</w:t>
      </w:r>
    </w:p>
    <w:p w14:paraId="52C1416D" w14:textId="40914DB0" w:rsidR="00947771" w:rsidRPr="00BC49C2" w:rsidRDefault="00717F62" w:rsidP="00947771">
      <w:pPr>
        <w:pStyle w:val="NF"/>
        <w:ind w:left="0" w:hanging="2"/>
      </w:pPr>
      <w:r>
        <w:rPr>
          <w:noProof/>
        </w:rPr>
        <w:drawing>
          <wp:inline distT="0" distB="0" distL="0" distR="0" wp14:anchorId="215E2285" wp14:editId="20CF01CF">
            <wp:extent cx="6113145" cy="2275840"/>
            <wp:effectExtent l="0" t="0" r="1905" b="0"/>
            <wp:docPr id="1" name="Picture 1" descr="Calenda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alendar&#10;&#10;Description automatically generated with low confidence"/>
                    <pic:cNvPicPr/>
                  </pic:nvPicPr>
                  <pic:blipFill>
                    <a:blip r:embed="rId10"/>
                    <a:stretch>
                      <a:fillRect/>
                    </a:stretch>
                  </pic:blipFill>
                  <pic:spPr>
                    <a:xfrm>
                      <a:off x="0" y="0"/>
                      <a:ext cx="6113145" cy="2275840"/>
                    </a:xfrm>
                    <a:prstGeom prst="rect">
                      <a:avLst/>
                    </a:prstGeom>
                  </pic:spPr>
                </pic:pic>
              </a:graphicData>
            </a:graphic>
          </wp:inline>
        </w:drawing>
      </w:r>
    </w:p>
    <w:p w14:paraId="5AF7CA56" w14:textId="0BCA3B87" w:rsidR="00947771" w:rsidRPr="00BC49C2" w:rsidRDefault="00947771" w:rsidP="00947771">
      <w:pPr>
        <w:pStyle w:val="Caption"/>
        <w:ind w:left="0" w:hanging="2"/>
      </w:pPr>
      <w:bookmarkStart w:id="2" w:name="_Ref118636879"/>
      <w:r>
        <w:t xml:space="preserve">Figure </w:t>
      </w:r>
      <w:r>
        <w:fldChar w:fldCharType="begin"/>
      </w:r>
      <w:r>
        <w:instrText xml:space="preserve"> SEQ Figure \* ARABIC </w:instrText>
      </w:r>
      <w:r>
        <w:fldChar w:fldCharType="separate"/>
      </w:r>
      <w:r w:rsidR="0011012A">
        <w:rPr>
          <w:noProof/>
        </w:rPr>
        <w:t>3</w:t>
      </w:r>
      <w:r>
        <w:fldChar w:fldCharType="end"/>
      </w:r>
      <w:bookmarkEnd w:id="2"/>
      <w:r>
        <w:t xml:space="preserve"> </w:t>
      </w:r>
      <w:r w:rsidRPr="00BC49C2">
        <w:t>RTP header extension format</w:t>
      </w:r>
    </w:p>
    <w:p w14:paraId="60B41D61" w14:textId="25A86FEA" w:rsidR="004B612D" w:rsidRDefault="004B612D" w:rsidP="00C02A8B">
      <w:pPr>
        <w:ind w:left="0" w:hanging="2"/>
        <w:rPr>
          <w:lang w:val="en-US"/>
        </w:rPr>
      </w:pPr>
      <w:r>
        <w:rPr>
          <w:lang w:val="en-US"/>
        </w:rPr>
        <w:t xml:space="preserve">The PDU Set information </w:t>
      </w:r>
      <w:r w:rsidR="00947771">
        <w:rPr>
          <w:lang w:val="en-US"/>
        </w:rPr>
        <w:t xml:space="preserve">and QoS requirements </w:t>
      </w:r>
      <w:r>
        <w:rPr>
          <w:lang w:val="en-US"/>
        </w:rPr>
        <w:t>may also be sent from A</w:t>
      </w:r>
      <w:r w:rsidR="00947771">
        <w:rPr>
          <w:lang w:val="en-US"/>
        </w:rPr>
        <w:t>F</w:t>
      </w:r>
      <w:r>
        <w:rPr>
          <w:lang w:val="en-US"/>
        </w:rPr>
        <w:t xml:space="preserve"> </w:t>
      </w:r>
      <w:r w:rsidR="00EB3413">
        <w:rPr>
          <w:lang w:val="en-US"/>
        </w:rPr>
        <w:t xml:space="preserve">or AS </w:t>
      </w:r>
      <w:r>
        <w:rPr>
          <w:lang w:val="en-US"/>
        </w:rPr>
        <w:t xml:space="preserve">to the UPF </w:t>
      </w:r>
      <w:r w:rsidR="00947771">
        <w:rPr>
          <w:lang w:val="en-US"/>
        </w:rPr>
        <w:t xml:space="preserve">or RAN </w:t>
      </w:r>
      <w:r>
        <w:rPr>
          <w:lang w:val="en-US"/>
        </w:rPr>
        <w:t xml:space="preserve">as </w:t>
      </w:r>
      <w:r w:rsidR="00EB3413">
        <w:rPr>
          <w:lang w:val="en-US"/>
        </w:rPr>
        <w:t xml:space="preserve">assistance information or </w:t>
      </w:r>
      <w:r>
        <w:rPr>
          <w:lang w:val="en-US"/>
        </w:rPr>
        <w:t>metadata.</w:t>
      </w:r>
      <w:r w:rsidR="0011012A">
        <w:rPr>
          <w:lang w:val="en-US"/>
        </w:rPr>
        <w:t xml:space="preserve"> </w:t>
      </w:r>
      <w:r w:rsidR="0011012A">
        <w:rPr>
          <w:lang w:val="en-US"/>
        </w:rPr>
        <w:fldChar w:fldCharType="begin"/>
      </w:r>
      <w:r w:rsidR="0011012A">
        <w:rPr>
          <w:lang w:val="en-US"/>
        </w:rPr>
        <w:instrText xml:space="preserve"> REF _Ref118642234 \h </w:instrText>
      </w:r>
      <w:r w:rsidR="0011012A">
        <w:rPr>
          <w:lang w:val="en-US"/>
        </w:rPr>
      </w:r>
      <w:r w:rsidR="0011012A">
        <w:rPr>
          <w:lang w:val="en-US"/>
        </w:rPr>
        <w:fldChar w:fldCharType="separate"/>
      </w:r>
      <w:r w:rsidR="0011012A">
        <w:t xml:space="preserve">Figure </w:t>
      </w:r>
      <w:r w:rsidR="0011012A">
        <w:rPr>
          <w:noProof/>
        </w:rPr>
        <w:t>4</w:t>
      </w:r>
      <w:r w:rsidR="0011012A">
        <w:rPr>
          <w:lang w:val="en-US"/>
        </w:rPr>
        <w:fldChar w:fldCharType="end"/>
      </w:r>
      <w:r w:rsidR="0011012A">
        <w:rPr>
          <w:lang w:val="en-US"/>
        </w:rPr>
        <w:t xml:space="preserve"> </w:t>
      </w:r>
      <w:r w:rsidR="00EB3413">
        <w:rPr>
          <w:lang w:val="en-US"/>
        </w:rPr>
        <w:t>illustrates two</w:t>
      </w:r>
      <w:r w:rsidR="0011012A">
        <w:rPr>
          <w:lang w:val="en-US"/>
        </w:rPr>
        <w:t xml:space="preserve"> example</w:t>
      </w:r>
      <w:r w:rsidR="00EB3413">
        <w:rPr>
          <w:lang w:val="en-US"/>
        </w:rPr>
        <w:t>s</w:t>
      </w:r>
      <w:r w:rsidR="0011012A">
        <w:rPr>
          <w:lang w:val="en-US"/>
        </w:rPr>
        <w:t xml:space="preserve"> </w:t>
      </w:r>
      <w:r w:rsidR="00EB3413">
        <w:rPr>
          <w:lang w:val="en-US"/>
        </w:rPr>
        <w:t xml:space="preserve">of PDU Set based </w:t>
      </w:r>
      <w:r w:rsidR="0011012A" w:rsidRPr="0011012A">
        <w:rPr>
          <w:lang w:val="en-US"/>
        </w:rPr>
        <w:t>QoS framework</w:t>
      </w:r>
      <w:r w:rsidR="005D4818">
        <w:rPr>
          <w:lang w:val="en-US"/>
        </w:rPr>
        <w:t>, PDU Set identification (AS-UPF-RAN) and PDU Set QoS profile (AF-PCF-SMF-</w:t>
      </w:r>
      <w:r w:rsidR="0072061F">
        <w:rPr>
          <w:lang w:val="en-US"/>
        </w:rPr>
        <w:t>RAN</w:t>
      </w:r>
      <w:r w:rsidR="005D4818">
        <w:rPr>
          <w:lang w:val="en-US"/>
        </w:rPr>
        <w:t>)</w:t>
      </w:r>
      <w:r w:rsidR="0011012A">
        <w:rPr>
          <w:lang w:val="en-US"/>
        </w:rPr>
        <w:t>.</w:t>
      </w:r>
      <w:r w:rsidR="0019305B">
        <w:rPr>
          <w:lang w:val="en-US"/>
        </w:rPr>
        <w:t xml:space="preserve"> Some solutions also propose to send PDU Set descriptor using the MASQUE protocol </w:t>
      </w:r>
      <w:r w:rsidR="0019305B">
        <w:rPr>
          <w:lang w:val="en-US"/>
        </w:rPr>
        <w:fldChar w:fldCharType="begin"/>
      </w:r>
      <w:r w:rsidR="0019305B">
        <w:rPr>
          <w:lang w:val="en-US"/>
        </w:rPr>
        <w:instrText xml:space="preserve"> REF _Ref118654037 \r \h </w:instrText>
      </w:r>
      <w:r w:rsidR="0019305B">
        <w:rPr>
          <w:lang w:val="en-US"/>
        </w:rPr>
      </w:r>
      <w:r w:rsidR="0019305B">
        <w:rPr>
          <w:lang w:val="en-US"/>
        </w:rPr>
        <w:fldChar w:fldCharType="separate"/>
      </w:r>
      <w:r w:rsidR="0019305B">
        <w:rPr>
          <w:lang w:val="en-US"/>
        </w:rPr>
        <w:t>[6]</w:t>
      </w:r>
      <w:r w:rsidR="0019305B">
        <w:rPr>
          <w:lang w:val="en-US"/>
        </w:rPr>
        <w:fldChar w:fldCharType="end"/>
      </w:r>
      <w:r w:rsidR="0019305B">
        <w:rPr>
          <w:lang w:val="en-US"/>
        </w:rPr>
        <w:t xml:space="preserve"> </w:t>
      </w:r>
      <w:r w:rsidR="0019305B">
        <w:rPr>
          <w:lang w:val="en-US"/>
        </w:rPr>
        <w:lastRenderedPageBreak/>
        <w:t xml:space="preserve">based on HTTP/3 over QUIC </w:t>
      </w:r>
      <w:r w:rsidR="0019305B">
        <w:rPr>
          <w:lang w:val="en-US"/>
        </w:rPr>
        <w:fldChar w:fldCharType="begin"/>
      </w:r>
      <w:r w:rsidR="0019305B">
        <w:rPr>
          <w:lang w:val="en-US"/>
        </w:rPr>
        <w:instrText xml:space="preserve"> REF _Ref118654048 \r \h </w:instrText>
      </w:r>
      <w:r w:rsidR="0019305B">
        <w:rPr>
          <w:lang w:val="en-US"/>
        </w:rPr>
      </w:r>
      <w:r w:rsidR="0019305B">
        <w:rPr>
          <w:lang w:val="en-US"/>
        </w:rPr>
        <w:fldChar w:fldCharType="separate"/>
      </w:r>
      <w:r w:rsidR="0019305B">
        <w:rPr>
          <w:lang w:val="en-US"/>
        </w:rPr>
        <w:t>[7]</w:t>
      </w:r>
      <w:r w:rsidR="0019305B">
        <w:rPr>
          <w:lang w:val="en-US"/>
        </w:rPr>
        <w:fldChar w:fldCharType="end"/>
      </w:r>
      <w:r w:rsidR="0019305B">
        <w:rPr>
          <w:lang w:val="en-US"/>
        </w:rPr>
        <w:t>.</w:t>
      </w:r>
    </w:p>
    <w:p w14:paraId="465D241F" w14:textId="71BCB5AB" w:rsidR="0011012A" w:rsidRDefault="00EB3413" w:rsidP="0011012A">
      <w:pPr>
        <w:ind w:left="0" w:hanging="2"/>
        <w:jc w:val="center"/>
      </w:pPr>
      <w:r>
        <w:rPr>
          <w:rFonts w:eastAsiaTheme="minorEastAsia"/>
        </w:rPr>
        <w:t xml:space="preserve">    </w:t>
      </w:r>
      <w:r w:rsidR="00317E3D">
        <w:rPr>
          <w:noProof/>
        </w:rPr>
        <w:drawing>
          <wp:inline distT="0" distB="0" distL="0" distR="0" wp14:anchorId="6F925B7A" wp14:editId="03058795">
            <wp:extent cx="6113145" cy="2654300"/>
            <wp:effectExtent l="0" t="0" r="1905" b="0"/>
            <wp:docPr id="5"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schematic&#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13145" cy="2654300"/>
                    </a:xfrm>
                    <a:prstGeom prst="rect">
                      <a:avLst/>
                    </a:prstGeom>
                  </pic:spPr>
                </pic:pic>
              </a:graphicData>
            </a:graphic>
          </wp:inline>
        </w:drawing>
      </w:r>
    </w:p>
    <w:p w14:paraId="2E505DCF" w14:textId="0E078AB1" w:rsidR="0011012A" w:rsidRDefault="0011012A" w:rsidP="0011012A">
      <w:pPr>
        <w:pStyle w:val="Caption"/>
        <w:ind w:left="0" w:hanging="2"/>
      </w:pPr>
      <w:bookmarkStart w:id="3" w:name="_Ref118642234"/>
      <w:r>
        <w:t xml:space="preserve">Figure </w:t>
      </w:r>
      <w:r>
        <w:fldChar w:fldCharType="begin"/>
      </w:r>
      <w:r>
        <w:instrText xml:space="preserve"> SEQ Figure \* ARABIC </w:instrText>
      </w:r>
      <w:r>
        <w:fldChar w:fldCharType="separate"/>
      </w:r>
      <w:r>
        <w:rPr>
          <w:noProof/>
        </w:rPr>
        <w:t>4</w:t>
      </w:r>
      <w:r>
        <w:fldChar w:fldCharType="end"/>
      </w:r>
      <w:bookmarkEnd w:id="3"/>
      <w:r>
        <w:t xml:space="preserve"> </w:t>
      </w:r>
      <w:r w:rsidR="00EB3413">
        <w:t xml:space="preserve">PDU Set based </w:t>
      </w:r>
      <w:r>
        <w:t xml:space="preserve">QoS framework </w:t>
      </w:r>
    </w:p>
    <w:p w14:paraId="00B24D3C" w14:textId="6B28D407" w:rsidR="005243C6" w:rsidRDefault="00A00D42" w:rsidP="00C02A8B">
      <w:pPr>
        <w:ind w:left="0" w:hanging="2"/>
        <w:rPr>
          <w:lang w:val="en-US"/>
        </w:rPr>
      </w:pPr>
      <w:r>
        <w:rPr>
          <w:lang w:val="en-US"/>
        </w:rPr>
        <w:t xml:space="preserve">The </w:t>
      </w:r>
      <w:r w:rsidR="002B61F1">
        <w:rPr>
          <w:lang w:val="en-US"/>
        </w:rPr>
        <w:t>proposed</w:t>
      </w:r>
      <w:r>
        <w:rPr>
          <w:lang w:val="en-US"/>
        </w:rPr>
        <w:t xml:space="preserve"> information or marking</w:t>
      </w:r>
      <w:r w:rsidR="006D150D">
        <w:rPr>
          <w:lang w:val="en-US"/>
        </w:rPr>
        <w:t>s</w:t>
      </w:r>
      <w:r>
        <w:rPr>
          <w:lang w:val="en-US"/>
        </w:rPr>
        <w:t xml:space="preserve"> </w:t>
      </w:r>
      <w:r w:rsidR="006D150D">
        <w:rPr>
          <w:lang w:val="en-US"/>
        </w:rPr>
        <w:t>are</w:t>
      </w:r>
      <w:r>
        <w:rPr>
          <w:lang w:val="en-US"/>
        </w:rPr>
        <w:t xml:space="preserve"> listed as followings.</w:t>
      </w:r>
    </w:p>
    <w:p w14:paraId="766E70F3" w14:textId="18587FD4" w:rsidR="00373E3D" w:rsidRPr="006E6C3E" w:rsidRDefault="006E6C3E" w:rsidP="006E6C3E">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r>
      <w:r w:rsidR="00373E3D" w:rsidRPr="006E6C3E">
        <w:rPr>
          <w:rFonts w:eastAsia="DengXian"/>
          <w:lang w:val="en-US" w:eastAsia="zh-CN"/>
        </w:rPr>
        <w:t>PDU Set type (I/P/B, non-ref, BL, EL, etc.)</w:t>
      </w:r>
    </w:p>
    <w:p w14:paraId="0D326AD3" w14:textId="162C974C" w:rsidR="00A00D42" w:rsidRPr="006E6C3E" w:rsidRDefault="006E6C3E" w:rsidP="006E6C3E">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r>
      <w:r w:rsidR="00A00D42" w:rsidRPr="006E6C3E">
        <w:rPr>
          <w:rFonts w:eastAsia="DengXian"/>
          <w:lang w:val="en-US" w:eastAsia="zh-CN"/>
        </w:rPr>
        <w:t xml:space="preserve">PDU </w:t>
      </w:r>
      <w:r w:rsidR="0065732D" w:rsidRPr="006E6C3E">
        <w:rPr>
          <w:rFonts w:eastAsia="DengXian"/>
          <w:lang w:val="en-US" w:eastAsia="zh-CN"/>
        </w:rPr>
        <w:t xml:space="preserve">Set </w:t>
      </w:r>
      <w:r w:rsidR="00A953C1" w:rsidRPr="006E6C3E">
        <w:rPr>
          <w:rFonts w:eastAsia="DengXian"/>
          <w:lang w:val="en-US" w:eastAsia="zh-CN"/>
        </w:rPr>
        <w:t xml:space="preserve">ID or </w:t>
      </w:r>
      <w:r w:rsidR="00A00D42" w:rsidRPr="006E6C3E">
        <w:rPr>
          <w:rFonts w:eastAsia="DengXian"/>
          <w:lang w:val="en-US" w:eastAsia="zh-CN"/>
        </w:rPr>
        <w:t xml:space="preserve">Sequence </w:t>
      </w:r>
      <w:r w:rsidR="004B612D" w:rsidRPr="006E6C3E">
        <w:rPr>
          <w:rFonts w:eastAsia="DengXian"/>
          <w:lang w:val="en-US" w:eastAsia="zh-CN"/>
        </w:rPr>
        <w:t>number</w:t>
      </w:r>
      <w:r w:rsidR="0065732D" w:rsidRPr="006E6C3E">
        <w:rPr>
          <w:rFonts w:eastAsia="DengXian"/>
          <w:lang w:val="en-US" w:eastAsia="zh-CN"/>
        </w:rPr>
        <w:t xml:space="preserve"> (SN)</w:t>
      </w:r>
    </w:p>
    <w:p w14:paraId="0D4A77F7" w14:textId="47B509B0" w:rsidR="0065732D" w:rsidRPr="006E6C3E" w:rsidRDefault="006E6C3E" w:rsidP="006E6C3E">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r>
      <w:r w:rsidR="0065732D" w:rsidRPr="006E6C3E">
        <w:rPr>
          <w:rFonts w:eastAsia="DengXian"/>
          <w:lang w:val="en-US" w:eastAsia="zh-CN"/>
        </w:rPr>
        <w:t>PDU SN</w:t>
      </w:r>
    </w:p>
    <w:p w14:paraId="40C088FF" w14:textId="07417EEE" w:rsidR="00A953C1" w:rsidRPr="006E6C3E" w:rsidRDefault="006E6C3E" w:rsidP="006E6C3E">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r>
      <w:r w:rsidR="002011C9" w:rsidRPr="006E6C3E">
        <w:rPr>
          <w:rFonts w:eastAsia="DengXian"/>
          <w:lang w:val="en-US" w:eastAsia="zh-CN"/>
        </w:rPr>
        <w:t>Start/End</w:t>
      </w:r>
      <w:r w:rsidR="00A953C1" w:rsidRPr="006E6C3E">
        <w:rPr>
          <w:rFonts w:eastAsia="DengXian"/>
          <w:lang w:val="en-US" w:eastAsia="zh-CN"/>
        </w:rPr>
        <w:t xml:space="preserve"> PDU </w:t>
      </w:r>
      <w:r w:rsidR="00F95BE6" w:rsidRPr="006E6C3E">
        <w:rPr>
          <w:rFonts w:eastAsia="DengXian"/>
          <w:lang w:val="en-US" w:eastAsia="zh-CN"/>
        </w:rPr>
        <w:t>indication</w:t>
      </w:r>
      <w:r w:rsidR="009F4651" w:rsidRPr="006E6C3E">
        <w:rPr>
          <w:rFonts w:eastAsia="DengXian"/>
          <w:lang w:val="en-US" w:eastAsia="zh-CN"/>
        </w:rPr>
        <w:t>/flag</w:t>
      </w:r>
    </w:p>
    <w:p w14:paraId="601D4D52" w14:textId="76AF29B4" w:rsidR="00A00D42" w:rsidRPr="006E6C3E" w:rsidRDefault="006E6C3E" w:rsidP="006E6C3E">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r>
      <w:r w:rsidR="00A44353" w:rsidRPr="006E6C3E">
        <w:rPr>
          <w:rFonts w:eastAsia="DengXian"/>
          <w:lang w:val="en-US" w:eastAsia="zh-CN"/>
        </w:rPr>
        <w:t>PDU Priority Mark (PPM) is used to classify the importance and dependence of a PDU Set</w:t>
      </w:r>
    </w:p>
    <w:p w14:paraId="399E79EF" w14:textId="38DFD5E7" w:rsidR="00A44353" w:rsidRPr="006E6C3E" w:rsidRDefault="006E6C3E" w:rsidP="006E6C3E">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r>
      <w:r w:rsidR="004B612D" w:rsidRPr="006E6C3E">
        <w:rPr>
          <w:rFonts w:eastAsia="DengXian"/>
          <w:lang w:val="en-US" w:eastAsia="zh-CN"/>
        </w:rPr>
        <w:t>PDU Set size (bytes)</w:t>
      </w:r>
    </w:p>
    <w:p w14:paraId="489C8357" w14:textId="7E1DCDF7" w:rsidR="006D150D" w:rsidRPr="006E6C3E" w:rsidRDefault="006E6C3E" w:rsidP="006E6C3E">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r>
      <w:r w:rsidR="006D150D" w:rsidRPr="006E6C3E">
        <w:rPr>
          <w:rFonts w:eastAsia="DengXian"/>
          <w:lang w:val="en-US" w:eastAsia="zh-CN"/>
        </w:rPr>
        <w:t>Number of PDUs in the PDU Set</w:t>
      </w:r>
    </w:p>
    <w:p w14:paraId="039E0856" w14:textId="58736EC5" w:rsidR="00A155A4" w:rsidRPr="006E6C3E" w:rsidRDefault="006E6C3E" w:rsidP="006E6C3E">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r>
      <w:r w:rsidR="00A155A4" w:rsidRPr="006E6C3E">
        <w:rPr>
          <w:rFonts w:eastAsia="DengXian"/>
          <w:lang w:val="en-US" w:eastAsia="zh-CN"/>
        </w:rPr>
        <w:t>PDU Set boundary information</w:t>
      </w:r>
    </w:p>
    <w:p w14:paraId="42D86655" w14:textId="5F6D6716" w:rsidR="006D150D" w:rsidRPr="006E6C3E" w:rsidRDefault="006E6C3E" w:rsidP="006E6C3E">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r>
      <w:r w:rsidR="006D150D" w:rsidRPr="006E6C3E">
        <w:rPr>
          <w:rFonts w:eastAsia="DengXian"/>
          <w:lang w:val="en-US" w:eastAsia="zh-CN"/>
        </w:rPr>
        <w:t>PDU Set importance</w:t>
      </w:r>
    </w:p>
    <w:p w14:paraId="257F53F4" w14:textId="0318A9F0" w:rsidR="004B612D" w:rsidRPr="006E6C3E" w:rsidRDefault="006E6C3E" w:rsidP="006E6C3E">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r>
      <w:r w:rsidR="004B612D" w:rsidRPr="006E6C3E">
        <w:rPr>
          <w:rFonts w:eastAsia="DengXian"/>
          <w:lang w:val="en-US" w:eastAsia="zh-CN"/>
        </w:rPr>
        <w:t>PDU Set dependencies</w:t>
      </w:r>
    </w:p>
    <w:p w14:paraId="4453BFF2" w14:textId="643C01BA" w:rsidR="00001281" w:rsidRPr="006E6C3E" w:rsidRDefault="006E6C3E" w:rsidP="006E6C3E">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r>
      <w:r w:rsidR="00001281" w:rsidRPr="006E6C3E">
        <w:rPr>
          <w:rFonts w:eastAsia="DengXian"/>
          <w:lang w:val="en-US" w:eastAsia="zh-CN"/>
        </w:rPr>
        <w:t>Reference PDU Set SN</w:t>
      </w:r>
    </w:p>
    <w:p w14:paraId="6FD5392D" w14:textId="6D1B167C" w:rsidR="004B612D" w:rsidRPr="006E6C3E" w:rsidRDefault="006E6C3E" w:rsidP="006E6C3E">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r>
      <w:r w:rsidR="004B612D" w:rsidRPr="006E6C3E">
        <w:rPr>
          <w:rFonts w:eastAsia="DengXian"/>
          <w:lang w:val="en-US" w:eastAsia="zh-CN"/>
        </w:rPr>
        <w:t>PDU Set burst size (bytes)</w:t>
      </w:r>
    </w:p>
    <w:p w14:paraId="11335F3F" w14:textId="43BD66CB" w:rsidR="00DF2BB3" w:rsidRDefault="00DF2BB3" w:rsidP="00C02A8B">
      <w:pPr>
        <w:ind w:left="0" w:hanging="2"/>
        <w:rPr>
          <w:lang w:val="en-US"/>
        </w:rPr>
      </w:pPr>
      <w:r>
        <w:rPr>
          <w:lang w:val="en-US"/>
        </w:rPr>
        <w:t>SA2 reached some partial conclusions for KI#4$5 in SA2-153e meeting</w:t>
      </w:r>
      <w:r w:rsidR="00BD4C67">
        <w:rPr>
          <w:lang w:val="en-US"/>
        </w:rPr>
        <w:t xml:space="preserve"> </w:t>
      </w:r>
      <w:r w:rsidR="00BD4C67">
        <w:rPr>
          <w:lang w:val="en-US"/>
        </w:rPr>
        <w:fldChar w:fldCharType="begin"/>
      </w:r>
      <w:r w:rsidR="00BD4C67">
        <w:rPr>
          <w:lang w:val="en-US"/>
        </w:rPr>
        <w:instrText xml:space="preserve"> REF _Ref118711935 \r \h </w:instrText>
      </w:r>
      <w:r w:rsidR="00BD4C67">
        <w:rPr>
          <w:lang w:val="en-US"/>
        </w:rPr>
      </w:r>
      <w:r w:rsidR="00BD4C67">
        <w:rPr>
          <w:lang w:val="en-US"/>
        </w:rPr>
        <w:fldChar w:fldCharType="separate"/>
      </w:r>
      <w:r w:rsidR="00BD4C67">
        <w:rPr>
          <w:lang w:val="en-US"/>
        </w:rPr>
        <w:t>[8]</w:t>
      </w:r>
      <w:r w:rsidR="00BD4C67">
        <w:rPr>
          <w:lang w:val="en-US"/>
        </w:rPr>
        <w:fldChar w:fldCharType="end"/>
      </w:r>
      <w:r>
        <w:rPr>
          <w:lang w:val="en-US"/>
        </w:rPr>
        <w:t xml:space="preserve">. </w:t>
      </w:r>
    </w:p>
    <w:p w14:paraId="5D788637" w14:textId="586B0F4A" w:rsidR="007D6C7B" w:rsidRDefault="00DF2BB3" w:rsidP="00C02A8B">
      <w:pPr>
        <w:ind w:left="0" w:hanging="2"/>
        <w:rPr>
          <w:lang w:val="en-US"/>
        </w:rPr>
      </w:pPr>
      <w:r>
        <w:rPr>
          <w:lang w:val="en-US"/>
        </w:rPr>
        <w:t>F</w:t>
      </w:r>
      <w:r w:rsidR="00817436">
        <w:rPr>
          <w:lang w:val="en-US"/>
        </w:rPr>
        <w:t xml:space="preserve">or the control plane enhancement, </w:t>
      </w:r>
      <w:r w:rsidR="00817436" w:rsidRPr="00817436">
        <w:rPr>
          <w:lang w:val="en-US"/>
        </w:rPr>
        <w:t>PDU Set QoS treatment is determined using dynamic or non-dynamic PCC</w:t>
      </w:r>
      <w:r w:rsidR="00817436">
        <w:rPr>
          <w:lang w:val="en-US"/>
        </w:rPr>
        <w:t xml:space="preserve">. PCF determines </w:t>
      </w:r>
      <w:r w:rsidR="007D6C7B">
        <w:rPr>
          <w:lang w:val="en-US"/>
        </w:rPr>
        <w:t>the following</w:t>
      </w:r>
      <w:r w:rsidR="00817436">
        <w:rPr>
          <w:lang w:val="en-US"/>
        </w:rPr>
        <w:t xml:space="preserve"> PDU Set QoS parameters</w:t>
      </w:r>
      <w:r w:rsidR="007D6C7B">
        <w:rPr>
          <w:lang w:val="en-US"/>
        </w:rPr>
        <w:t>:</w:t>
      </w:r>
      <w:r w:rsidR="00817436">
        <w:rPr>
          <w:lang w:val="en-US"/>
        </w:rPr>
        <w:t xml:space="preserve"> </w:t>
      </w:r>
    </w:p>
    <w:p w14:paraId="73C1C3F2" w14:textId="2873FA5F" w:rsidR="007D6C7B" w:rsidRPr="00817436" w:rsidRDefault="007D6C7B" w:rsidP="007D6C7B">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t xml:space="preserve">PDU Set </w:t>
      </w:r>
      <w:r>
        <w:rPr>
          <w:rFonts w:eastAsia="DengXian"/>
          <w:lang w:val="en-US" w:eastAsia="zh-CN"/>
        </w:rPr>
        <w:t>Error Rate (PSER)</w:t>
      </w:r>
    </w:p>
    <w:p w14:paraId="6B86FE31" w14:textId="3F0C9F6D" w:rsidR="007D6C7B" w:rsidRPr="00817436" w:rsidRDefault="007D6C7B" w:rsidP="007D6C7B">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r>
      <w:r>
        <w:rPr>
          <w:rFonts w:eastAsia="DengXian"/>
          <w:lang w:val="en-US" w:eastAsia="zh-CN"/>
        </w:rPr>
        <w:t>PDU Set Delay Budget (PSDB)</w:t>
      </w:r>
      <w:r w:rsidRPr="00817436">
        <w:rPr>
          <w:rFonts w:eastAsia="DengXian"/>
          <w:lang w:val="en-US" w:eastAsia="zh-CN"/>
        </w:rPr>
        <w:t>.</w:t>
      </w:r>
    </w:p>
    <w:p w14:paraId="34D29191" w14:textId="06CD9850" w:rsidR="007D6C7B" w:rsidRPr="00817436" w:rsidRDefault="007D6C7B" w:rsidP="007D6C7B">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r>
      <w:r w:rsidR="007F6930" w:rsidRPr="007F6930">
        <w:rPr>
          <w:rFonts w:eastAsia="DengXian"/>
          <w:lang w:val="en-US" w:eastAsia="zh-CN"/>
        </w:rPr>
        <w:t>Whether all PDUs are needed for the usage of PDU Set by application layer (PDU Set Integrated Indication).</w:t>
      </w:r>
    </w:p>
    <w:p w14:paraId="013252C4" w14:textId="1E3679D4" w:rsidR="00817436" w:rsidRDefault="00817436" w:rsidP="00C02A8B">
      <w:pPr>
        <w:ind w:left="0" w:hanging="2"/>
        <w:rPr>
          <w:rFonts w:eastAsia="DengXian"/>
          <w:lang w:val="en-US" w:eastAsia="zh-CN"/>
        </w:rPr>
      </w:pPr>
      <w:r w:rsidRPr="00817436">
        <w:rPr>
          <w:rFonts w:eastAsia="DengXian"/>
          <w:lang w:val="en-US" w:eastAsia="zh-CN"/>
        </w:rPr>
        <w:t>The PDU Set QoS parameters are sent to SMF as part of PCC rule, then SMF sends them to RAN</w:t>
      </w:r>
      <w:r>
        <w:rPr>
          <w:rFonts w:eastAsia="DengXian"/>
          <w:lang w:val="en-US" w:eastAsia="zh-CN"/>
        </w:rPr>
        <w:t xml:space="preserve">. </w:t>
      </w:r>
    </w:p>
    <w:p w14:paraId="33AC49D6" w14:textId="5F462788" w:rsidR="005243C6" w:rsidRDefault="00817436" w:rsidP="00C02A8B">
      <w:pPr>
        <w:ind w:left="0" w:hanging="2"/>
        <w:rPr>
          <w:rFonts w:eastAsia="DengXian"/>
          <w:lang w:val="en-US" w:eastAsia="zh-CN"/>
        </w:rPr>
      </w:pPr>
      <w:r>
        <w:rPr>
          <w:rFonts w:eastAsia="DengXian"/>
          <w:lang w:val="en-US" w:eastAsia="zh-CN"/>
        </w:rPr>
        <w:t>For the user plane enhancement, the UPF may identify the following PDU Set information:</w:t>
      </w:r>
    </w:p>
    <w:p w14:paraId="3810BD36" w14:textId="77777777" w:rsidR="00817436" w:rsidRPr="00817436" w:rsidRDefault="00817436" w:rsidP="00817436">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t>PDU Set Identifier.</w:t>
      </w:r>
    </w:p>
    <w:p w14:paraId="71BD05B5" w14:textId="77777777" w:rsidR="00817436" w:rsidRPr="00817436" w:rsidRDefault="00817436" w:rsidP="00817436">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t>Optional, Start PDU and End PDU of the PDU Set.</w:t>
      </w:r>
    </w:p>
    <w:p w14:paraId="7B90E244" w14:textId="77777777" w:rsidR="00817436" w:rsidRPr="00817436" w:rsidRDefault="00817436" w:rsidP="00817436">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t>PDU SN within a PDU Set.</w:t>
      </w:r>
    </w:p>
    <w:p w14:paraId="0045521A" w14:textId="77777777" w:rsidR="00817436" w:rsidRPr="00817436" w:rsidRDefault="00817436" w:rsidP="00817436">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t>Optional, PDU Set Size.</w:t>
      </w:r>
    </w:p>
    <w:p w14:paraId="42297DE0" w14:textId="77777777" w:rsidR="00817436" w:rsidRPr="00BC212D" w:rsidRDefault="00817436" w:rsidP="00817436">
      <w:pPr>
        <w:pStyle w:val="B1"/>
        <w:ind w:left="0" w:hanging="2"/>
        <w:rPr>
          <w:rFonts w:eastAsia="DengXian"/>
          <w:lang w:val="en-US" w:eastAsia="zh-CN"/>
        </w:rPr>
      </w:pPr>
      <w:r w:rsidRPr="00817436">
        <w:rPr>
          <w:rFonts w:eastAsia="DengXian"/>
          <w:lang w:val="en-US" w:eastAsia="zh-CN"/>
        </w:rPr>
        <w:t>-</w:t>
      </w:r>
      <w:r w:rsidRPr="00817436">
        <w:rPr>
          <w:rFonts w:eastAsia="DengXian"/>
          <w:lang w:val="en-US" w:eastAsia="zh-CN"/>
        </w:rPr>
        <w:tab/>
        <w:t>PDU Set Importance.</w:t>
      </w:r>
    </w:p>
    <w:p w14:paraId="7E77FDE6" w14:textId="3B2B3B73" w:rsidR="007D6C7B" w:rsidRPr="00817436" w:rsidRDefault="007D6C7B" w:rsidP="007D6C7B">
      <w:pPr>
        <w:ind w:left="0" w:hanging="2"/>
        <w:jc w:val="both"/>
        <w:rPr>
          <w:rFonts w:eastAsia="DengXian"/>
          <w:lang w:val="en-US" w:eastAsia="zh-CN"/>
        </w:rPr>
      </w:pPr>
      <w:r w:rsidRPr="007D6C7B">
        <w:rPr>
          <w:rFonts w:eastAsia="DengXian"/>
          <w:lang w:val="en-US" w:eastAsia="zh-CN"/>
        </w:rPr>
        <w:lastRenderedPageBreak/>
        <w:t>The detection and marking of the PDU Sets sent to the NG-RAN is done by the UPF</w:t>
      </w:r>
      <w:r w:rsidR="00817436" w:rsidRPr="00817436">
        <w:rPr>
          <w:rFonts w:eastAsia="DengXian"/>
          <w:lang w:val="en-US" w:eastAsia="zh-CN"/>
        </w:rPr>
        <w:t>.</w:t>
      </w:r>
      <w:r w:rsidR="007C5B8C">
        <w:rPr>
          <w:rFonts w:eastAsia="DengXian"/>
          <w:lang w:val="en-US" w:eastAsia="zh-CN"/>
        </w:rPr>
        <w:t xml:space="preserve"> </w:t>
      </w:r>
      <w:r w:rsidRPr="007D6C7B">
        <w:rPr>
          <w:rFonts w:eastAsia="DengXian"/>
          <w:lang w:val="en-US" w:eastAsia="zh-CN"/>
        </w:rPr>
        <w:t xml:space="preserve">UPF may identify the PDU Set </w:t>
      </w:r>
      <w:r>
        <w:rPr>
          <w:rFonts w:eastAsia="DengXian"/>
          <w:lang w:val="en-US" w:eastAsia="zh-CN"/>
        </w:rPr>
        <w:t xml:space="preserve">by </w:t>
      </w:r>
      <w:r w:rsidRPr="007D6C7B">
        <w:rPr>
          <w:rFonts w:eastAsia="DengXian"/>
          <w:lang w:val="en-US" w:eastAsia="zh-CN"/>
        </w:rPr>
        <w:t>matching existing RTP/SRTP header and payload</w:t>
      </w:r>
      <w:r>
        <w:rPr>
          <w:rFonts w:eastAsia="DengXian"/>
          <w:lang w:val="en-US" w:eastAsia="zh-CN"/>
        </w:rPr>
        <w:t>, the support for new RTP/SRTP header is pending SA4’s feedback on LS</w:t>
      </w:r>
      <w:r w:rsidR="007F6930">
        <w:t xml:space="preserve"> </w:t>
      </w:r>
      <w:r w:rsidR="007F6930">
        <w:fldChar w:fldCharType="begin"/>
      </w:r>
      <w:r w:rsidR="007F6930">
        <w:instrText xml:space="preserve"> REF _Ref118712106 \r \h </w:instrText>
      </w:r>
      <w:r w:rsidR="007F6930">
        <w:fldChar w:fldCharType="separate"/>
      </w:r>
      <w:r w:rsidR="007F6930">
        <w:t>[9]</w:t>
      </w:r>
      <w:r w:rsidR="007F6930">
        <w:fldChar w:fldCharType="end"/>
      </w:r>
      <w:r>
        <w:rPr>
          <w:rFonts w:eastAsia="DengXian"/>
          <w:lang w:val="en-US" w:eastAsia="zh-CN"/>
        </w:rPr>
        <w:t>.</w:t>
      </w:r>
    </w:p>
    <w:p w14:paraId="598EE01F" w14:textId="6A23F9CE" w:rsidR="00817436" w:rsidRDefault="007C5B8C" w:rsidP="00C02A8B">
      <w:pPr>
        <w:ind w:left="0" w:hanging="2"/>
        <w:rPr>
          <w:rFonts w:eastAsia="DengXian"/>
          <w:lang w:val="en-US" w:eastAsia="zh-CN"/>
        </w:rPr>
      </w:pPr>
      <w:r w:rsidRPr="007C5B8C">
        <w:rPr>
          <w:rFonts w:eastAsia="DengXian"/>
          <w:lang w:val="en-US" w:eastAsia="zh-CN"/>
        </w:rPr>
        <w:t>RAN performs PDU Set based QoS handling based on received PDU Set QoS Parameters via control plane, and PDU Set Information received via user plane.</w:t>
      </w:r>
    </w:p>
    <w:p w14:paraId="0527064F" w14:textId="52793B41" w:rsidR="007D3D0A" w:rsidRPr="00DD1DEF" w:rsidRDefault="007D3D0A" w:rsidP="007D3D0A">
      <w:pPr>
        <w:pStyle w:val="Heading1"/>
        <w:ind w:hanging="2"/>
      </w:pPr>
      <w:r>
        <w:t>Proposal</w:t>
      </w:r>
    </w:p>
    <w:p w14:paraId="599D9B13" w14:textId="6EE4E072" w:rsidR="00817436" w:rsidRDefault="007D6C7B" w:rsidP="00C02A8B">
      <w:pPr>
        <w:ind w:left="0" w:hanging="2"/>
        <w:rPr>
          <w:lang w:val="en-US"/>
        </w:rPr>
      </w:pPr>
      <w:r>
        <w:rPr>
          <w:lang w:val="en-US"/>
        </w:rPr>
        <w:t>SA2 FS_XRM</w:t>
      </w:r>
      <w:r w:rsidR="00113365">
        <w:rPr>
          <w:lang w:val="en-US"/>
        </w:rPr>
        <w:t xml:space="preserve"> concludes UPF may identify </w:t>
      </w:r>
      <w:r>
        <w:rPr>
          <w:lang w:val="en-US"/>
        </w:rPr>
        <w:t>PDU Sets information</w:t>
      </w:r>
      <w:r w:rsidR="00113365">
        <w:rPr>
          <w:lang w:val="en-US"/>
        </w:rPr>
        <w:t xml:space="preserve"> by matching RTP/SRTP header and payload. It </w:t>
      </w:r>
      <w:r>
        <w:rPr>
          <w:lang w:val="en-US"/>
        </w:rPr>
        <w:t>is proposed</w:t>
      </w:r>
      <w:r w:rsidR="00113365">
        <w:rPr>
          <w:lang w:val="en-US"/>
        </w:rPr>
        <w:t xml:space="preserve"> to evaluate the PDU Set information</w:t>
      </w:r>
      <w:r w:rsidR="000C5DB0">
        <w:rPr>
          <w:lang w:val="en-US"/>
        </w:rPr>
        <w:t xml:space="preserve"> </w:t>
      </w:r>
      <w:r>
        <w:rPr>
          <w:lang w:val="en-US"/>
        </w:rPr>
        <w:t>and, if necessary, define new mechanisms to identify PDU Sets</w:t>
      </w:r>
      <w:r w:rsidR="000C5DB0">
        <w:rPr>
          <w:lang w:val="en-US"/>
        </w:rPr>
        <w:t>,</w:t>
      </w:r>
      <w:r w:rsidR="00113365">
        <w:rPr>
          <w:lang w:val="en-US"/>
        </w:rPr>
        <w:t xml:space="preserve"> and take them into account in the cross-layer optimization discussion of 5G_RTP and related topics.</w:t>
      </w:r>
    </w:p>
    <w:p w14:paraId="6105FE90" w14:textId="0E5A882A" w:rsidR="00913AD5" w:rsidRPr="00DD1DEF" w:rsidRDefault="00A86055" w:rsidP="00DD1DEF">
      <w:pPr>
        <w:pStyle w:val="Heading1"/>
        <w:ind w:hanging="2"/>
      </w:pPr>
      <w:r w:rsidRPr="00DD1DEF">
        <w:t>References</w:t>
      </w:r>
      <w:r w:rsidR="008824C9" w:rsidRPr="00DD1DEF">
        <w:t xml:space="preserve"> </w:t>
      </w:r>
    </w:p>
    <w:p w14:paraId="0A907918" w14:textId="7634C4E3" w:rsidR="003C7F69" w:rsidRDefault="003C7F69" w:rsidP="002C58EB">
      <w:pPr>
        <w:pStyle w:val="NormalWeb"/>
        <w:numPr>
          <w:ilvl w:val="0"/>
          <w:numId w:val="5"/>
        </w:numPr>
        <w:ind w:leftChars="0" w:left="360" w:firstLineChars="0"/>
        <w:rPr>
          <w:rFonts w:ascii="Arial" w:hAnsi="Arial" w:cs="Arial"/>
          <w:sz w:val="22"/>
          <w:szCs w:val="22"/>
        </w:rPr>
      </w:pPr>
      <w:bookmarkStart w:id="4" w:name="_heading=h.30j0zll" w:colFirst="0" w:colLast="0"/>
      <w:bookmarkStart w:id="5" w:name="_Ref111214745"/>
      <w:bookmarkStart w:id="6" w:name="_Ref66711093"/>
      <w:bookmarkStart w:id="7" w:name="_Ref113346099"/>
      <w:bookmarkStart w:id="8" w:name="_Ref118627866"/>
      <w:bookmarkEnd w:id="4"/>
      <w:r w:rsidRPr="002C58EB">
        <w:rPr>
          <w:rFonts w:ascii="Arial" w:hAnsi="Arial" w:cs="Arial"/>
          <w:sz w:val="22"/>
          <w:szCs w:val="22"/>
        </w:rPr>
        <w:t xml:space="preserve">3GPP </w:t>
      </w:r>
      <w:bookmarkEnd w:id="5"/>
      <w:bookmarkEnd w:id="6"/>
      <w:r w:rsidR="00201B69">
        <w:rPr>
          <w:rFonts w:ascii="Arial" w:hAnsi="Arial" w:cs="Arial"/>
          <w:sz w:val="22"/>
          <w:szCs w:val="22"/>
        </w:rPr>
        <w:t>TR 23.700-60 v1.2.0</w:t>
      </w:r>
      <w:r w:rsidRPr="002C58EB">
        <w:rPr>
          <w:rFonts w:ascii="Arial" w:hAnsi="Arial" w:cs="Arial"/>
          <w:sz w:val="22"/>
          <w:szCs w:val="22"/>
        </w:rPr>
        <w:t>, “</w:t>
      </w:r>
      <w:r w:rsidR="00201B69" w:rsidRPr="00201B69">
        <w:rPr>
          <w:rFonts w:ascii="Arial" w:hAnsi="Arial" w:cs="Arial"/>
          <w:sz w:val="22"/>
          <w:szCs w:val="22"/>
        </w:rPr>
        <w:t>Study on XR (Extended Reality) and media services</w:t>
      </w:r>
      <w:r w:rsidRPr="002C58EB">
        <w:rPr>
          <w:rFonts w:ascii="Arial" w:hAnsi="Arial" w:cs="Arial"/>
          <w:sz w:val="22"/>
          <w:szCs w:val="22"/>
        </w:rPr>
        <w:t xml:space="preserve">”, </w:t>
      </w:r>
      <w:bookmarkEnd w:id="7"/>
      <w:r w:rsidR="00201B69">
        <w:rPr>
          <w:rFonts w:ascii="Arial" w:hAnsi="Arial" w:cs="Arial"/>
          <w:sz w:val="22"/>
          <w:szCs w:val="22"/>
        </w:rPr>
        <w:t>2022-10</w:t>
      </w:r>
      <w:bookmarkEnd w:id="8"/>
    </w:p>
    <w:p w14:paraId="61723E36" w14:textId="29F376E3" w:rsidR="00AC4B29" w:rsidRDefault="00AC4B29" w:rsidP="002C58EB">
      <w:pPr>
        <w:pStyle w:val="NormalWeb"/>
        <w:numPr>
          <w:ilvl w:val="0"/>
          <w:numId w:val="5"/>
        </w:numPr>
        <w:ind w:leftChars="0" w:left="360" w:firstLineChars="0"/>
        <w:rPr>
          <w:rFonts w:ascii="Arial" w:hAnsi="Arial" w:cs="Arial"/>
          <w:sz w:val="22"/>
          <w:szCs w:val="22"/>
        </w:rPr>
      </w:pPr>
      <w:bookmarkStart w:id="9" w:name="_Ref118629571"/>
      <w:r>
        <w:rPr>
          <w:rFonts w:ascii="Arial" w:hAnsi="Arial" w:cs="Arial"/>
          <w:sz w:val="22"/>
          <w:szCs w:val="22"/>
        </w:rPr>
        <w:t>3GPP TR 38.835 v0.3.1 “</w:t>
      </w:r>
      <w:r w:rsidRPr="00AC4B29">
        <w:rPr>
          <w:rFonts w:ascii="Arial" w:hAnsi="Arial" w:cs="Arial"/>
          <w:sz w:val="22"/>
          <w:szCs w:val="22"/>
        </w:rPr>
        <w:t>Study on XR enhancements for NR</w:t>
      </w:r>
      <w:r>
        <w:rPr>
          <w:rFonts w:ascii="Arial" w:hAnsi="Arial" w:cs="Arial"/>
          <w:sz w:val="22"/>
          <w:szCs w:val="22"/>
        </w:rPr>
        <w:t>”, 2022-11</w:t>
      </w:r>
      <w:bookmarkEnd w:id="9"/>
    </w:p>
    <w:p w14:paraId="4C41CA17" w14:textId="78D42AE6" w:rsidR="004B612D" w:rsidRDefault="004B612D" w:rsidP="00A00D42">
      <w:pPr>
        <w:pStyle w:val="ListParagraph"/>
        <w:numPr>
          <w:ilvl w:val="0"/>
          <w:numId w:val="5"/>
        </w:numPr>
        <w:ind w:leftChars="0" w:left="360" w:firstLineChars="0"/>
        <w:rPr>
          <w:rFonts w:eastAsia="GulimChe"/>
          <w:szCs w:val="22"/>
          <w:lang w:val="en-US" w:eastAsia="ko-KR"/>
        </w:rPr>
      </w:pPr>
      <w:bookmarkStart w:id="10" w:name="_Ref118634043"/>
      <w:bookmarkStart w:id="11" w:name="_Ref118633121"/>
      <w:r w:rsidRPr="004B612D">
        <w:rPr>
          <w:rFonts w:eastAsia="GulimChe"/>
          <w:szCs w:val="22"/>
          <w:lang w:val="en-US" w:eastAsia="ko-KR"/>
        </w:rPr>
        <w:t>IETF RFC 3550: "RTP: A Transport Protocol for Real-Time Applications", STD 64, July 2003</w:t>
      </w:r>
      <w:bookmarkEnd w:id="10"/>
    </w:p>
    <w:p w14:paraId="7E7EA214" w14:textId="1E02E97A" w:rsidR="004B612D" w:rsidRDefault="004B612D" w:rsidP="00A00D42">
      <w:pPr>
        <w:pStyle w:val="ListParagraph"/>
        <w:numPr>
          <w:ilvl w:val="0"/>
          <w:numId w:val="5"/>
        </w:numPr>
        <w:ind w:leftChars="0" w:left="360" w:firstLineChars="0"/>
        <w:rPr>
          <w:rFonts w:eastAsia="GulimChe"/>
          <w:szCs w:val="22"/>
          <w:lang w:val="en-US" w:eastAsia="ko-KR"/>
        </w:rPr>
      </w:pPr>
      <w:bookmarkStart w:id="12" w:name="_Ref118634044"/>
      <w:r w:rsidRPr="004B612D">
        <w:rPr>
          <w:rFonts w:eastAsia="GulimChe"/>
          <w:szCs w:val="22"/>
          <w:lang w:val="en-US" w:eastAsia="ko-KR"/>
        </w:rPr>
        <w:t>IETF RFC 8285: A General Mechanism for RTP Header Extensions</w:t>
      </w:r>
      <w:bookmarkEnd w:id="12"/>
    </w:p>
    <w:p w14:paraId="7C24B136" w14:textId="7203FCB7" w:rsidR="00A00D42" w:rsidRDefault="00A00D42" w:rsidP="00A00D42">
      <w:pPr>
        <w:pStyle w:val="ListParagraph"/>
        <w:numPr>
          <w:ilvl w:val="0"/>
          <w:numId w:val="5"/>
        </w:numPr>
        <w:ind w:leftChars="0" w:left="360" w:firstLineChars="0"/>
        <w:rPr>
          <w:rFonts w:eastAsia="GulimChe"/>
          <w:szCs w:val="22"/>
          <w:lang w:val="en-US" w:eastAsia="ko-KR"/>
        </w:rPr>
      </w:pPr>
      <w:bookmarkStart w:id="13" w:name="_Ref118634045"/>
      <w:r w:rsidRPr="00A00D42">
        <w:rPr>
          <w:rFonts w:eastAsia="GulimChe"/>
          <w:szCs w:val="22"/>
          <w:lang w:val="en-US" w:eastAsia="ko-KR"/>
        </w:rPr>
        <w:t>draft-ietf-avtext-framemarking: "IETF experimental draft-ietf-avtext-framemarking-13 - Frame Marking RTP Header Extension"</w:t>
      </w:r>
      <w:bookmarkEnd w:id="11"/>
      <w:bookmarkEnd w:id="13"/>
    </w:p>
    <w:p w14:paraId="3E6CEC56" w14:textId="5CB50311" w:rsidR="0019305B" w:rsidRDefault="0019305B" w:rsidP="00A00D42">
      <w:pPr>
        <w:pStyle w:val="ListParagraph"/>
        <w:numPr>
          <w:ilvl w:val="0"/>
          <w:numId w:val="5"/>
        </w:numPr>
        <w:ind w:leftChars="0" w:left="360" w:firstLineChars="0"/>
        <w:rPr>
          <w:rFonts w:eastAsia="GulimChe"/>
          <w:szCs w:val="22"/>
          <w:lang w:val="en-US" w:eastAsia="ko-KR"/>
        </w:rPr>
      </w:pPr>
      <w:bookmarkStart w:id="14" w:name="_Ref118654037"/>
      <w:r w:rsidRPr="0019305B">
        <w:rPr>
          <w:rFonts w:eastAsia="GulimChe"/>
          <w:szCs w:val="22"/>
          <w:lang w:val="en-US" w:eastAsia="ko-KR"/>
        </w:rPr>
        <w:t>draft-ietf-masque-connect-udp: "UDP Proxying Support for HTTP"</w:t>
      </w:r>
      <w:r>
        <w:rPr>
          <w:rFonts w:eastAsia="GulimChe"/>
          <w:szCs w:val="22"/>
          <w:lang w:val="en-US" w:eastAsia="ko-KR"/>
        </w:rPr>
        <w:t>, not published as RFC</w:t>
      </w:r>
      <w:bookmarkEnd w:id="14"/>
    </w:p>
    <w:p w14:paraId="1B7E0979" w14:textId="6B18DCDD" w:rsidR="0019305B" w:rsidRDefault="0019305B" w:rsidP="00A00D42">
      <w:pPr>
        <w:pStyle w:val="ListParagraph"/>
        <w:numPr>
          <w:ilvl w:val="0"/>
          <w:numId w:val="5"/>
        </w:numPr>
        <w:ind w:leftChars="0" w:left="360" w:firstLineChars="0"/>
        <w:rPr>
          <w:rFonts w:eastAsia="GulimChe"/>
          <w:szCs w:val="22"/>
          <w:lang w:val="en-US" w:eastAsia="ko-KR"/>
        </w:rPr>
      </w:pPr>
      <w:bookmarkStart w:id="15" w:name="_Ref118654048"/>
      <w:r w:rsidRPr="0019305B">
        <w:rPr>
          <w:rFonts w:eastAsia="GulimChe"/>
          <w:szCs w:val="22"/>
          <w:lang w:val="en-US" w:eastAsia="ko-KR"/>
        </w:rPr>
        <w:t>draft-ietf-quic-http: "Hypertext Transfer Protocol Version 3 (HTTP/3)"</w:t>
      </w:r>
      <w:r>
        <w:rPr>
          <w:rFonts w:eastAsia="GulimChe"/>
          <w:szCs w:val="22"/>
          <w:lang w:val="en-US" w:eastAsia="ko-KR"/>
        </w:rPr>
        <w:t>, not published as an RFC</w:t>
      </w:r>
      <w:bookmarkEnd w:id="15"/>
    </w:p>
    <w:p w14:paraId="33DDE852" w14:textId="4C47E609" w:rsidR="00BD4C67" w:rsidRDefault="00BD4C67" w:rsidP="00A00D42">
      <w:pPr>
        <w:pStyle w:val="ListParagraph"/>
        <w:numPr>
          <w:ilvl w:val="0"/>
          <w:numId w:val="5"/>
        </w:numPr>
        <w:ind w:leftChars="0" w:left="360" w:firstLineChars="0"/>
        <w:rPr>
          <w:rFonts w:eastAsia="GulimChe"/>
          <w:szCs w:val="22"/>
          <w:lang w:val="en-US" w:eastAsia="ko-KR"/>
        </w:rPr>
      </w:pPr>
      <w:bookmarkStart w:id="16" w:name="_Ref118711935"/>
      <w:r>
        <w:rPr>
          <w:rFonts w:eastAsia="GulimChe"/>
          <w:szCs w:val="22"/>
          <w:lang w:val="en-US" w:eastAsia="ko-KR"/>
        </w:rPr>
        <w:t>3GPP S2-2209938, “</w:t>
      </w:r>
      <w:r w:rsidRPr="00BD4C67">
        <w:rPr>
          <w:rFonts w:eastAsia="GulimChe"/>
          <w:szCs w:val="22"/>
          <w:lang w:val="en-US" w:eastAsia="ko-KR"/>
        </w:rPr>
        <w:t>KI#4&amp;5: Evaluation and Conclusion</w:t>
      </w:r>
      <w:r>
        <w:rPr>
          <w:rFonts w:eastAsia="GulimChe"/>
          <w:szCs w:val="22"/>
          <w:lang w:val="en-US" w:eastAsia="ko-KR"/>
        </w:rPr>
        <w:t>”, 2022-10</w:t>
      </w:r>
      <w:bookmarkEnd w:id="16"/>
    </w:p>
    <w:p w14:paraId="7D50B33E" w14:textId="096BE42A" w:rsidR="007F6930" w:rsidRPr="00A00D42" w:rsidRDefault="007F6930" w:rsidP="00A00D42">
      <w:pPr>
        <w:pStyle w:val="ListParagraph"/>
        <w:numPr>
          <w:ilvl w:val="0"/>
          <w:numId w:val="5"/>
        </w:numPr>
        <w:ind w:leftChars="0" w:left="360" w:firstLineChars="0"/>
        <w:rPr>
          <w:rFonts w:eastAsia="GulimChe"/>
          <w:szCs w:val="22"/>
          <w:lang w:val="en-US" w:eastAsia="ko-KR"/>
        </w:rPr>
      </w:pPr>
      <w:bookmarkStart w:id="17" w:name="_Ref118712106"/>
      <w:r>
        <w:rPr>
          <w:rFonts w:eastAsia="GulimChe"/>
          <w:szCs w:val="22"/>
          <w:lang w:val="en-US" w:eastAsia="ko-KR"/>
        </w:rPr>
        <w:t>3GPP S2-2209905, “</w:t>
      </w:r>
      <w:r w:rsidRPr="007F6930">
        <w:rPr>
          <w:rFonts w:eastAsia="GulimChe"/>
          <w:szCs w:val="22"/>
          <w:lang w:val="en-US" w:eastAsia="ko-KR"/>
        </w:rPr>
        <w:t>LS on N6 PDU Set identification</w:t>
      </w:r>
      <w:r>
        <w:rPr>
          <w:rFonts w:eastAsia="GulimChe"/>
          <w:szCs w:val="22"/>
          <w:lang w:val="en-US" w:eastAsia="ko-KR"/>
        </w:rPr>
        <w:t>”, 2022-10</w:t>
      </w:r>
      <w:bookmarkEnd w:id="17"/>
    </w:p>
    <w:p w14:paraId="099E7969" w14:textId="77777777" w:rsidR="002879E6" w:rsidRDefault="002879E6" w:rsidP="002879E6">
      <w:pPr>
        <w:widowControl/>
        <w:spacing w:after="0" w:line="276" w:lineRule="auto"/>
        <w:ind w:left="0" w:hanging="2"/>
        <w:rPr>
          <w:szCs w:val="22"/>
        </w:rPr>
      </w:pPr>
    </w:p>
    <w:p w14:paraId="55E9AB1F" w14:textId="77777777" w:rsidR="000B466A" w:rsidRDefault="000B466A" w:rsidP="009F5F5D">
      <w:pPr>
        <w:widowControl/>
        <w:spacing w:after="0" w:line="276" w:lineRule="auto"/>
        <w:ind w:left="0" w:hanging="2"/>
        <w:rPr>
          <w:szCs w:val="22"/>
        </w:rPr>
      </w:pPr>
    </w:p>
    <w:sectPr w:rsidR="000B466A" w:rsidSect="001B7560">
      <w:headerReference w:type="even" r:id="rId12"/>
      <w:headerReference w:type="default" r:id="rId13"/>
      <w:footerReference w:type="even" r:id="rId14"/>
      <w:footerReference w:type="default" r:id="rId15"/>
      <w:headerReference w:type="first" r:id="rId16"/>
      <w:footerReference w:type="first" r:id="rId17"/>
      <w:pgSz w:w="11907" w:h="16840"/>
      <w:pgMar w:top="1140" w:right="1140" w:bottom="1140" w:left="11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609AF" w14:textId="77777777" w:rsidR="006D7638" w:rsidRDefault="006D7638">
      <w:pPr>
        <w:spacing w:after="0" w:line="240" w:lineRule="auto"/>
        <w:ind w:left="0" w:hanging="2"/>
      </w:pPr>
      <w:r>
        <w:separator/>
      </w:r>
    </w:p>
  </w:endnote>
  <w:endnote w:type="continuationSeparator" w:id="0">
    <w:p w14:paraId="76B29138" w14:textId="77777777" w:rsidR="006D7638" w:rsidRDefault="006D763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ED654" w14:textId="77777777"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sidR="0072061F">
      <w:rPr>
        <w:color w:val="000000"/>
      </w:rPr>
      <w:fldChar w:fldCharType="separate"/>
    </w:r>
    <w:r>
      <w:rPr>
        <w:color w:val="000000"/>
      </w:rPr>
      <w:fldChar w:fldCharType="end"/>
    </w:r>
  </w:p>
  <w:p w14:paraId="6B710F68" w14:textId="77777777" w:rsidR="00913AD5" w:rsidRDefault="00913AD5">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4C8E" w14:textId="77777777"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AB1C1C">
      <w:rPr>
        <w:noProof/>
        <w:color w:val="000000"/>
      </w:rPr>
      <w:t>2</w:t>
    </w:r>
    <w:r>
      <w:rPr>
        <w:color w:val="000000"/>
      </w:rPr>
      <w:fldChar w:fldCharType="end"/>
    </w:r>
  </w:p>
  <w:p w14:paraId="0280B796"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F8A5"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5F4AB" w14:textId="77777777" w:rsidR="006D7638" w:rsidRDefault="006D7638">
      <w:pPr>
        <w:spacing w:after="0" w:line="240" w:lineRule="auto"/>
        <w:ind w:left="0" w:hanging="2"/>
      </w:pPr>
      <w:r>
        <w:separator/>
      </w:r>
    </w:p>
  </w:footnote>
  <w:footnote w:type="continuationSeparator" w:id="0">
    <w:p w14:paraId="6E760203" w14:textId="77777777" w:rsidR="006D7638" w:rsidRDefault="006D7638">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53BE" w14:textId="77777777" w:rsidR="00913AD5" w:rsidRDefault="00913AD5">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5B5FA" w14:textId="51441FE9" w:rsidR="00174B07" w:rsidRPr="0084724A" w:rsidRDefault="00174B07" w:rsidP="00174B07">
    <w:pPr>
      <w:tabs>
        <w:tab w:val="right" w:pos="9356"/>
      </w:tabs>
      <w:ind w:left="0" w:hanging="2"/>
      <w:rPr>
        <w:b/>
        <w:i/>
      </w:rPr>
    </w:pPr>
    <w:r>
      <w:rPr>
        <w:lang w:val="en-US"/>
      </w:rPr>
      <w:t>3GPP TSG SA WG</w:t>
    </w:r>
    <w:r w:rsidRPr="0084724A">
      <w:rPr>
        <w:lang w:val="en-US"/>
      </w:rPr>
      <w:t>4#</w:t>
    </w:r>
    <w:r>
      <w:rPr>
        <w:lang w:val="en-US"/>
      </w:rPr>
      <w:t>121</w:t>
    </w:r>
    <w:r w:rsidRPr="0084724A">
      <w:rPr>
        <w:b/>
        <w:i/>
      </w:rPr>
      <w:tab/>
    </w:r>
    <w:r w:rsidRPr="0084724A">
      <w:rPr>
        <w:b/>
        <w:i/>
        <w:sz w:val="28"/>
        <w:szCs w:val="28"/>
      </w:rPr>
      <w:t xml:space="preserve">Tdoc </w:t>
    </w:r>
    <w:r w:rsidRPr="00187DCC">
      <w:rPr>
        <w:b/>
        <w:i/>
        <w:sz w:val="28"/>
        <w:szCs w:val="28"/>
      </w:rPr>
      <w:t>S4-</w:t>
    </w:r>
    <w:r w:rsidRPr="006C4EC6">
      <w:rPr>
        <w:b/>
        <w:i/>
        <w:sz w:val="28"/>
        <w:szCs w:val="28"/>
      </w:rPr>
      <w:t>2</w:t>
    </w:r>
    <w:r>
      <w:rPr>
        <w:b/>
        <w:i/>
        <w:sz w:val="28"/>
        <w:szCs w:val="28"/>
      </w:rPr>
      <w:t>2</w:t>
    </w:r>
    <w:r w:rsidR="002602E1">
      <w:rPr>
        <w:b/>
        <w:i/>
        <w:sz w:val="28"/>
        <w:szCs w:val="28"/>
      </w:rPr>
      <w:t>1296</w:t>
    </w:r>
  </w:p>
  <w:p w14:paraId="102716AC" w14:textId="3E2BD42A" w:rsidR="00913AD5" w:rsidRDefault="00174B07" w:rsidP="00174B07">
    <w:pPr>
      <w:tabs>
        <w:tab w:val="right" w:pos="9360"/>
      </w:tabs>
      <w:ind w:left="0" w:hanging="2"/>
      <w:rPr>
        <w:lang w:eastAsia="zh-CN"/>
      </w:rPr>
    </w:pPr>
    <w:r>
      <w:rPr>
        <w:lang w:eastAsia="zh-CN"/>
      </w:rPr>
      <w:t>Toulouse, France, 14</w:t>
    </w:r>
    <w:r w:rsidRPr="00BB6310">
      <w:rPr>
        <w:vertAlign w:val="superscript"/>
        <w:lang w:eastAsia="zh-CN"/>
      </w:rPr>
      <w:t>th</w:t>
    </w:r>
    <w:r>
      <w:rPr>
        <w:lang w:eastAsia="zh-CN"/>
      </w:rPr>
      <w:t xml:space="preserve"> – 18</w:t>
    </w:r>
    <w:r w:rsidRPr="00595FEC">
      <w:rPr>
        <w:vertAlign w:val="superscript"/>
        <w:lang w:eastAsia="zh-CN"/>
      </w:rPr>
      <w:t>th</w:t>
    </w:r>
    <w:r>
      <w:rPr>
        <w:lang w:eastAsia="zh-CN"/>
      </w:rPr>
      <w:t xml:space="preserve"> November 2022</w:t>
    </w:r>
  </w:p>
  <w:p w14:paraId="32772B45" w14:textId="77777777" w:rsidR="00A54DDC" w:rsidRPr="00174B07" w:rsidRDefault="00A54DDC" w:rsidP="00174B07">
    <w:pPr>
      <w:tabs>
        <w:tab w:val="right" w:pos="9360"/>
      </w:tabs>
      <w:ind w:left="0" w:hanging="2"/>
      <w:rPr>
        <w:b/>
        <w:lang w:val="en-US"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BBE9" w14:textId="7A754A68" w:rsidR="00A54AE3" w:rsidRPr="0084724A" w:rsidRDefault="00A54AE3" w:rsidP="00A54AE3">
    <w:pPr>
      <w:tabs>
        <w:tab w:val="right" w:pos="9356"/>
      </w:tabs>
      <w:ind w:left="0" w:hanging="2"/>
      <w:rPr>
        <w:b/>
        <w:i/>
      </w:rPr>
    </w:pPr>
    <w:r>
      <w:rPr>
        <w:lang w:val="en-US"/>
      </w:rPr>
      <w:t>3GPP TSG SA WG</w:t>
    </w:r>
    <w:r w:rsidRPr="0084724A">
      <w:rPr>
        <w:lang w:val="en-US"/>
      </w:rPr>
      <w:t>4#</w:t>
    </w:r>
    <w:r>
      <w:rPr>
        <w:lang w:val="en-US"/>
      </w:rPr>
      <w:t>121</w:t>
    </w:r>
    <w:r w:rsidRPr="0084724A">
      <w:rPr>
        <w:b/>
        <w:i/>
      </w:rPr>
      <w:tab/>
    </w:r>
    <w:r w:rsidRPr="0084724A">
      <w:rPr>
        <w:b/>
        <w:i/>
        <w:sz w:val="28"/>
        <w:szCs w:val="28"/>
      </w:rPr>
      <w:t xml:space="preserve">Tdoc </w:t>
    </w:r>
    <w:r w:rsidRPr="00187DCC">
      <w:rPr>
        <w:b/>
        <w:i/>
        <w:sz w:val="28"/>
        <w:szCs w:val="28"/>
      </w:rPr>
      <w:t>S4-</w:t>
    </w:r>
    <w:r w:rsidRPr="006C4EC6">
      <w:rPr>
        <w:b/>
        <w:i/>
        <w:sz w:val="28"/>
        <w:szCs w:val="28"/>
      </w:rPr>
      <w:t>2</w:t>
    </w:r>
    <w:r>
      <w:rPr>
        <w:b/>
        <w:i/>
        <w:sz w:val="28"/>
        <w:szCs w:val="28"/>
      </w:rPr>
      <w:t>2</w:t>
    </w:r>
    <w:r w:rsidR="002602E1">
      <w:rPr>
        <w:b/>
        <w:i/>
        <w:sz w:val="28"/>
        <w:szCs w:val="28"/>
      </w:rPr>
      <w:t>1296</w:t>
    </w:r>
  </w:p>
  <w:p w14:paraId="3244BDEB" w14:textId="6EE0A606" w:rsidR="00913AD5" w:rsidRDefault="00A54AE3" w:rsidP="00A54AE3">
    <w:pPr>
      <w:tabs>
        <w:tab w:val="right" w:pos="9360"/>
      </w:tabs>
      <w:ind w:left="0" w:hanging="2"/>
      <w:rPr>
        <w:lang w:eastAsia="zh-CN"/>
      </w:rPr>
    </w:pPr>
    <w:r>
      <w:rPr>
        <w:lang w:eastAsia="zh-CN"/>
      </w:rPr>
      <w:t>Toulouse, France, 14</w:t>
    </w:r>
    <w:r w:rsidRPr="00BB6310">
      <w:rPr>
        <w:vertAlign w:val="superscript"/>
        <w:lang w:eastAsia="zh-CN"/>
      </w:rPr>
      <w:t>th</w:t>
    </w:r>
    <w:r>
      <w:rPr>
        <w:lang w:eastAsia="zh-CN"/>
      </w:rPr>
      <w:t xml:space="preserve"> – 18</w:t>
    </w:r>
    <w:r w:rsidRPr="00595FEC">
      <w:rPr>
        <w:vertAlign w:val="superscript"/>
        <w:lang w:eastAsia="zh-CN"/>
      </w:rPr>
      <w:t>th</w:t>
    </w:r>
    <w:r>
      <w:rPr>
        <w:lang w:eastAsia="zh-CN"/>
      </w:rPr>
      <w:t xml:space="preserve"> November 2022</w:t>
    </w:r>
  </w:p>
  <w:p w14:paraId="3B4E1942" w14:textId="77777777" w:rsidR="00A54DDC" w:rsidRPr="00A54AE3" w:rsidRDefault="00A54DDC" w:rsidP="00A54AE3">
    <w:pPr>
      <w:tabs>
        <w:tab w:val="right" w:pos="9360"/>
      </w:tabs>
      <w:ind w:left="0" w:hanging="2"/>
      <w:rPr>
        <w:b/>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6294"/>
    <w:multiLevelType w:val="multilevel"/>
    <w:tmpl w:val="3FECB3E6"/>
    <w:lvl w:ilvl="0">
      <w:start w:val="4"/>
      <w:numFmt w:val="decimal"/>
      <w:pStyle w:val="ListBullet2"/>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77E7F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AB29CE"/>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9626B88"/>
    <w:multiLevelType w:val="hybridMultilevel"/>
    <w:tmpl w:val="6D689E46"/>
    <w:lvl w:ilvl="0" w:tplc="076E8924">
      <w:numFmt w:val="bullet"/>
      <w:lvlText w:val="-"/>
      <w:lvlJc w:val="left"/>
      <w:pPr>
        <w:ind w:left="719" w:hanging="360"/>
      </w:pPr>
      <w:rPr>
        <w:rFonts w:ascii="Calibri" w:eastAsia="Malgun Gothic" w:hAnsi="Calibri" w:cs="Calibri"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4" w15:restartNumberingAfterBreak="0">
    <w:nsid w:val="2C2242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255BF2"/>
    <w:multiLevelType w:val="multilevel"/>
    <w:tmpl w:val="398C19B4"/>
    <w:lvl w:ilvl="0">
      <w:start w:val="1"/>
      <w:numFmt w:val="decimal"/>
      <w:lvlText w:val="[%1]"/>
      <w:lvlJc w:val="left"/>
      <w:pPr>
        <w:ind w:left="432" w:hanging="432"/>
      </w:pPr>
      <w:rPr>
        <w:rFonts w:hint="default"/>
      </w:r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3AA6F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4DA7583"/>
    <w:multiLevelType w:val="hybridMultilevel"/>
    <w:tmpl w:val="0D7486FA"/>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8" w15:restartNumberingAfterBreak="0">
    <w:nsid w:val="5596277A"/>
    <w:multiLevelType w:val="multilevel"/>
    <w:tmpl w:val="602262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DB000CE"/>
    <w:multiLevelType w:val="hybridMultilevel"/>
    <w:tmpl w:val="03EE2EC4"/>
    <w:lvl w:ilvl="0" w:tplc="59488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065225"/>
    <w:multiLevelType w:val="hybridMultilevel"/>
    <w:tmpl w:val="5DBEBBC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 w15:restartNumberingAfterBreak="0">
    <w:nsid w:val="6E836A61"/>
    <w:multiLevelType w:val="hybridMultilevel"/>
    <w:tmpl w:val="6EEE30FA"/>
    <w:lvl w:ilvl="0" w:tplc="04090001">
      <w:start w:val="1"/>
      <w:numFmt w:val="bullet"/>
      <w:lvlText w:val=""/>
      <w:lvlJc w:val="left"/>
      <w:pPr>
        <w:ind w:left="718" w:hanging="360"/>
      </w:pPr>
      <w:rPr>
        <w:rFonts w:ascii="Symbol" w:hAnsi="Symbol" w:hint="default"/>
      </w:rPr>
    </w:lvl>
    <w:lvl w:ilvl="1" w:tplc="FFFFFFFF" w:tentative="1">
      <w:start w:val="1"/>
      <w:numFmt w:val="lowerLetter"/>
      <w:lvlText w:val="%2."/>
      <w:lvlJc w:val="left"/>
      <w:pPr>
        <w:ind w:left="1438" w:hanging="360"/>
      </w:pPr>
    </w:lvl>
    <w:lvl w:ilvl="2" w:tplc="FFFFFFFF" w:tentative="1">
      <w:start w:val="1"/>
      <w:numFmt w:val="lowerRoman"/>
      <w:lvlText w:val="%3."/>
      <w:lvlJc w:val="right"/>
      <w:pPr>
        <w:ind w:left="2158" w:hanging="180"/>
      </w:pPr>
    </w:lvl>
    <w:lvl w:ilvl="3" w:tplc="FFFFFFFF" w:tentative="1">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12" w15:restartNumberingAfterBreak="0">
    <w:nsid w:val="71436BD0"/>
    <w:multiLevelType w:val="hybridMultilevel"/>
    <w:tmpl w:val="C0AE667C"/>
    <w:lvl w:ilvl="0" w:tplc="0409000F">
      <w:start w:val="1"/>
      <w:numFmt w:val="decimal"/>
      <w:lvlText w:val="%1."/>
      <w:lvlJc w:val="left"/>
      <w:pPr>
        <w:ind w:left="718" w:hanging="360"/>
      </w:p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3" w15:restartNumberingAfterBreak="0">
    <w:nsid w:val="75701A83"/>
    <w:multiLevelType w:val="hybridMultilevel"/>
    <w:tmpl w:val="7890C7DE"/>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4" w15:restartNumberingAfterBreak="0">
    <w:nsid w:val="7F3F5A2E"/>
    <w:multiLevelType w:val="hybridMultilevel"/>
    <w:tmpl w:val="D6DAE27C"/>
    <w:lvl w:ilvl="0" w:tplc="F982921E">
      <w:start w:val="1"/>
      <w:numFmt w:val="decimal"/>
      <w:lvlText w:val="[%1]"/>
      <w:lvlJc w:val="lef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2082861">
    <w:abstractNumId w:val="0"/>
  </w:num>
  <w:num w:numId="2" w16cid:durableId="268972375">
    <w:abstractNumId w:val="8"/>
  </w:num>
  <w:num w:numId="3" w16cid:durableId="415171018">
    <w:abstractNumId w:val="9"/>
  </w:num>
  <w:num w:numId="4" w16cid:durableId="2009596725">
    <w:abstractNumId w:val="5"/>
  </w:num>
  <w:num w:numId="5" w16cid:durableId="1339700445">
    <w:abstractNumId w:val="14"/>
  </w:num>
  <w:num w:numId="6" w16cid:durableId="1324552527">
    <w:abstractNumId w:val="10"/>
  </w:num>
  <w:num w:numId="7" w16cid:durableId="1665620150">
    <w:abstractNumId w:val="1"/>
  </w:num>
  <w:num w:numId="8" w16cid:durableId="248932139">
    <w:abstractNumId w:val="4"/>
  </w:num>
  <w:num w:numId="9" w16cid:durableId="656230402">
    <w:abstractNumId w:val="6"/>
  </w:num>
  <w:num w:numId="10" w16cid:durableId="255212060">
    <w:abstractNumId w:val="2"/>
  </w:num>
  <w:num w:numId="11" w16cid:durableId="2048333330">
    <w:abstractNumId w:val="13"/>
  </w:num>
  <w:num w:numId="12" w16cid:durableId="535657291">
    <w:abstractNumId w:val="3"/>
  </w:num>
  <w:num w:numId="13" w16cid:durableId="1687294374">
    <w:abstractNumId w:val="11"/>
  </w:num>
  <w:num w:numId="14" w16cid:durableId="550270952">
    <w:abstractNumId w:val="7"/>
  </w:num>
  <w:num w:numId="15" w16cid:durableId="8989795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AD5"/>
    <w:rsid w:val="00001281"/>
    <w:rsid w:val="00003D73"/>
    <w:rsid w:val="0001644E"/>
    <w:rsid w:val="000579D1"/>
    <w:rsid w:val="00076301"/>
    <w:rsid w:val="000930C7"/>
    <w:rsid w:val="00093B84"/>
    <w:rsid w:val="000A464B"/>
    <w:rsid w:val="000A5C57"/>
    <w:rsid w:val="000B041B"/>
    <w:rsid w:val="000B466A"/>
    <w:rsid w:val="000C4830"/>
    <w:rsid w:val="000C5DB0"/>
    <w:rsid w:val="000D3BC2"/>
    <w:rsid w:val="000F261B"/>
    <w:rsid w:val="0011012A"/>
    <w:rsid w:val="00110E81"/>
    <w:rsid w:val="00113365"/>
    <w:rsid w:val="00114619"/>
    <w:rsid w:val="00130C94"/>
    <w:rsid w:val="00174B07"/>
    <w:rsid w:val="00176F21"/>
    <w:rsid w:val="00190932"/>
    <w:rsid w:val="0019305B"/>
    <w:rsid w:val="00197B58"/>
    <w:rsid w:val="001B7560"/>
    <w:rsid w:val="001E5F96"/>
    <w:rsid w:val="002011C9"/>
    <w:rsid w:val="00201B69"/>
    <w:rsid w:val="00211BA6"/>
    <w:rsid w:val="002122E7"/>
    <w:rsid w:val="00226808"/>
    <w:rsid w:val="0022782C"/>
    <w:rsid w:val="00232060"/>
    <w:rsid w:val="0023493F"/>
    <w:rsid w:val="00241BBE"/>
    <w:rsid w:val="00245670"/>
    <w:rsid w:val="002514EB"/>
    <w:rsid w:val="002602E1"/>
    <w:rsid w:val="002654C6"/>
    <w:rsid w:val="00286A88"/>
    <w:rsid w:val="002879E6"/>
    <w:rsid w:val="002A1A61"/>
    <w:rsid w:val="002B61F1"/>
    <w:rsid w:val="002C3229"/>
    <w:rsid w:val="002C365F"/>
    <w:rsid w:val="002C58EB"/>
    <w:rsid w:val="003010E2"/>
    <w:rsid w:val="003015E5"/>
    <w:rsid w:val="0030356A"/>
    <w:rsid w:val="00313F08"/>
    <w:rsid w:val="003170D4"/>
    <w:rsid w:val="00317E3D"/>
    <w:rsid w:val="00330C42"/>
    <w:rsid w:val="00331A43"/>
    <w:rsid w:val="003555DA"/>
    <w:rsid w:val="00363427"/>
    <w:rsid w:val="00373E3D"/>
    <w:rsid w:val="0038149F"/>
    <w:rsid w:val="003A6651"/>
    <w:rsid w:val="003B3058"/>
    <w:rsid w:val="003C19AA"/>
    <w:rsid w:val="003C6FD0"/>
    <w:rsid w:val="003C7F69"/>
    <w:rsid w:val="003D170F"/>
    <w:rsid w:val="003E0E07"/>
    <w:rsid w:val="00401F5D"/>
    <w:rsid w:val="004109BB"/>
    <w:rsid w:val="00422E09"/>
    <w:rsid w:val="00452681"/>
    <w:rsid w:val="00460148"/>
    <w:rsid w:val="0048135E"/>
    <w:rsid w:val="0049157E"/>
    <w:rsid w:val="00494047"/>
    <w:rsid w:val="004B612D"/>
    <w:rsid w:val="004C008E"/>
    <w:rsid w:val="004F2816"/>
    <w:rsid w:val="00505F69"/>
    <w:rsid w:val="00521ED7"/>
    <w:rsid w:val="005243C6"/>
    <w:rsid w:val="0053547B"/>
    <w:rsid w:val="0055302B"/>
    <w:rsid w:val="00565CF2"/>
    <w:rsid w:val="0056685F"/>
    <w:rsid w:val="00580DC1"/>
    <w:rsid w:val="00584768"/>
    <w:rsid w:val="00592F0C"/>
    <w:rsid w:val="00594AD4"/>
    <w:rsid w:val="005A0E68"/>
    <w:rsid w:val="005C4138"/>
    <w:rsid w:val="005C65F9"/>
    <w:rsid w:val="005D2CE9"/>
    <w:rsid w:val="005D3553"/>
    <w:rsid w:val="005D4818"/>
    <w:rsid w:val="005D7D63"/>
    <w:rsid w:val="005E6378"/>
    <w:rsid w:val="005F22CA"/>
    <w:rsid w:val="00601953"/>
    <w:rsid w:val="00606E36"/>
    <w:rsid w:val="00612EC5"/>
    <w:rsid w:val="00615EF7"/>
    <w:rsid w:val="00616C7F"/>
    <w:rsid w:val="00620FF1"/>
    <w:rsid w:val="0063029D"/>
    <w:rsid w:val="00630D29"/>
    <w:rsid w:val="00646F3D"/>
    <w:rsid w:val="0065732D"/>
    <w:rsid w:val="00667841"/>
    <w:rsid w:val="00692C19"/>
    <w:rsid w:val="006968B0"/>
    <w:rsid w:val="006A2CE3"/>
    <w:rsid w:val="006A7DD3"/>
    <w:rsid w:val="006B5148"/>
    <w:rsid w:val="006D150D"/>
    <w:rsid w:val="006D7638"/>
    <w:rsid w:val="006D7BDD"/>
    <w:rsid w:val="006E2494"/>
    <w:rsid w:val="006E6C3E"/>
    <w:rsid w:val="00701DD5"/>
    <w:rsid w:val="00710F19"/>
    <w:rsid w:val="00711A64"/>
    <w:rsid w:val="00716321"/>
    <w:rsid w:val="00717F62"/>
    <w:rsid w:val="0072061F"/>
    <w:rsid w:val="00726F34"/>
    <w:rsid w:val="0072787C"/>
    <w:rsid w:val="00737B3A"/>
    <w:rsid w:val="00743D46"/>
    <w:rsid w:val="00744D19"/>
    <w:rsid w:val="00752325"/>
    <w:rsid w:val="007524F9"/>
    <w:rsid w:val="00755830"/>
    <w:rsid w:val="00781EC2"/>
    <w:rsid w:val="0078697E"/>
    <w:rsid w:val="007910B4"/>
    <w:rsid w:val="007A0CD3"/>
    <w:rsid w:val="007A22C1"/>
    <w:rsid w:val="007A260C"/>
    <w:rsid w:val="007A300C"/>
    <w:rsid w:val="007A6AA6"/>
    <w:rsid w:val="007B7F96"/>
    <w:rsid w:val="007C1D9E"/>
    <w:rsid w:val="007C399A"/>
    <w:rsid w:val="007C5B8C"/>
    <w:rsid w:val="007D3D0A"/>
    <w:rsid w:val="007D6C7B"/>
    <w:rsid w:val="007E5841"/>
    <w:rsid w:val="007E63C8"/>
    <w:rsid w:val="007F028E"/>
    <w:rsid w:val="007F1F30"/>
    <w:rsid w:val="007F5700"/>
    <w:rsid w:val="007F6930"/>
    <w:rsid w:val="007F7B0C"/>
    <w:rsid w:val="00800A9A"/>
    <w:rsid w:val="00804516"/>
    <w:rsid w:val="00810D64"/>
    <w:rsid w:val="00817436"/>
    <w:rsid w:val="00817E6E"/>
    <w:rsid w:val="00821EB7"/>
    <w:rsid w:val="008624F4"/>
    <w:rsid w:val="0087291A"/>
    <w:rsid w:val="00872A89"/>
    <w:rsid w:val="00875367"/>
    <w:rsid w:val="008824C9"/>
    <w:rsid w:val="008844FC"/>
    <w:rsid w:val="008939F1"/>
    <w:rsid w:val="0089740F"/>
    <w:rsid w:val="008B3D61"/>
    <w:rsid w:val="008C08C1"/>
    <w:rsid w:val="008D336B"/>
    <w:rsid w:val="008D7070"/>
    <w:rsid w:val="008D7546"/>
    <w:rsid w:val="008E2CE2"/>
    <w:rsid w:val="00904EF6"/>
    <w:rsid w:val="00905609"/>
    <w:rsid w:val="00913AD5"/>
    <w:rsid w:val="00915F23"/>
    <w:rsid w:val="00933FBB"/>
    <w:rsid w:val="00947771"/>
    <w:rsid w:val="00952A9A"/>
    <w:rsid w:val="00957375"/>
    <w:rsid w:val="0097534A"/>
    <w:rsid w:val="00975AFC"/>
    <w:rsid w:val="009A23E7"/>
    <w:rsid w:val="009B0AFE"/>
    <w:rsid w:val="009C22A4"/>
    <w:rsid w:val="009C69B3"/>
    <w:rsid w:val="009D2325"/>
    <w:rsid w:val="009D37BB"/>
    <w:rsid w:val="009E46D0"/>
    <w:rsid w:val="009E52CA"/>
    <w:rsid w:val="009F376B"/>
    <w:rsid w:val="009F3BE4"/>
    <w:rsid w:val="009F4651"/>
    <w:rsid w:val="009F5F5D"/>
    <w:rsid w:val="00A00D42"/>
    <w:rsid w:val="00A0240E"/>
    <w:rsid w:val="00A05CA9"/>
    <w:rsid w:val="00A07992"/>
    <w:rsid w:val="00A155A4"/>
    <w:rsid w:val="00A24067"/>
    <w:rsid w:val="00A3698C"/>
    <w:rsid w:val="00A44353"/>
    <w:rsid w:val="00A463C5"/>
    <w:rsid w:val="00A54AE3"/>
    <w:rsid w:val="00A54DDC"/>
    <w:rsid w:val="00A627B1"/>
    <w:rsid w:val="00A70718"/>
    <w:rsid w:val="00A716C6"/>
    <w:rsid w:val="00A84DC3"/>
    <w:rsid w:val="00A86055"/>
    <w:rsid w:val="00A873EA"/>
    <w:rsid w:val="00A91DC6"/>
    <w:rsid w:val="00A953C1"/>
    <w:rsid w:val="00AB1C1C"/>
    <w:rsid w:val="00AB57B4"/>
    <w:rsid w:val="00AC4B29"/>
    <w:rsid w:val="00AD0569"/>
    <w:rsid w:val="00AD4A0A"/>
    <w:rsid w:val="00AE44BC"/>
    <w:rsid w:val="00AE5697"/>
    <w:rsid w:val="00AF3118"/>
    <w:rsid w:val="00AF5CFF"/>
    <w:rsid w:val="00AF7540"/>
    <w:rsid w:val="00B02B32"/>
    <w:rsid w:val="00B26E91"/>
    <w:rsid w:val="00B55FFD"/>
    <w:rsid w:val="00B73C27"/>
    <w:rsid w:val="00B7694F"/>
    <w:rsid w:val="00B8221D"/>
    <w:rsid w:val="00B84173"/>
    <w:rsid w:val="00B91B65"/>
    <w:rsid w:val="00B93616"/>
    <w:rsid w:val="00BA7A4F"/>
    <w:rsid w:val="00BB4B27"/>
    <w:rsid w:val="00BB58B4"/>
    <w:rsid w:val="00BC4A9B"/>
    <w:rsid w:val="00BD4C67"/>
    <w:rsid w:val="00BD728C"/>
    <w:rsid w:val="00BE228B"/>
    <w:rsid w:val="00BE59C9"/>
    <w:rsid w:val="00BF018E"/>
    <w:rsid w:val="00C02A8B"/>
    <w:rsid w:val="00C06545"/>
    <w:rsid w:val="00C10DC2"/>
    <w:rsid w:val="00C30B5A"/>
    <w:rsid w:val="00C33738"/>
    <w:rsid w:val="00C37499"/>
    <w:rsid w:val="00C43864"/>
    <w:rsid w:val="00C47F3B"/>
    <w:rsid w:val="00C5416B"/>
    <w:rsid w:val="00C6225E"/>
    <w:rsid w:val="00C663E3"/>
    <w:rsid w:val="00C72AF4"/>
    <w:rsid w:val="00C9182F"/>
    <w:rsid w:val="00CA3509"/>
    <w:rsid w:val="00CC236E"/>
    <w:rsid w:val="00CC35D7"/>
    <w:rsid w:val="00CC691C"/>
    <w:rsid w:val="00CD2F53"/>
    <w:rsid w:val="00CE3131"/>
    <w:rsid w:val="00D021CB"/>
    <w:rsid w:val="00D11BEC"/>
    <w:rsid w:val="00D1493E"/>
    <w:rsid w:val="00D26FFF"/>
    <w:rsid w:val="00D41B8A"/>
    <w:rsid w:val="00D47A0F"/>
    <w:rsid w:val="00D5390C"/>
    <w:rsid w:val="00D65322"/>
    <w:rsid w:val="00D66BBA"/>
    <w:rsid w:val="00D66C00"/>
    <w:rsid w:val="00D82657"/>
    <w:rsid w:val="00D840BB"/>
    <w:rsid w:val="00D8425E"/>
    <w:rsid w:val="00D872CB"/>
    <w:rsid w:val="00DA45C4"/>
    <w:rsid w:val="00DA4E30"/>
    <w:rsid w:val="00DC0E32"/>
    <w:rsid w:val="00DC0F82"/>
    <w:rsid w:val="00DC648D"/>
    <w:rsid w:val="00DD1DEF"/>
    <w:rsid w:val="00DF1340"/>
    <w:rsid w:val="00DF178A"/>
    <w:rsid w:val="00DF2BB3"/>
    <w:rsid w:val="00DF2F3C"/>
    <w:rsid w:val="00E029F1"/>
    <w:rsid w:val="00E062DB"/>
    <w:rsid w:val="00E14DC1"/>
    <w:rsid w:val="00E3060A"/>
    <w:rsid w:val="00E319F6"/>
    <w:rsid w:val="00E31A87"/>
    <w:rsid w:val="00E32F0C"/>
    <w:rsid w:val="00E437D9"/>
    <w:rsid w:val="00E61836"/>
    <w:rsid w:val="00E72EDD"/>
    <w:rsid w:val="00E91F75"/>
    <w:rsid w:val="00E92AAF"/>
    <w:rsid w:val="00EA14C0"/>
    <w:rsid w:val="00EB2FC3"/>
    <w:rsid w:val="00EB3413"/>
    <w:rsid w:val="00EC2CF5"/>
    <w:rsid w:val="00EE3908"/>
    <w:rsid w:val="00EF339C"/>
    <w:rsid w:val="00EF41EC"/>
    <w:rsid w:val="00EF4255"/>
    <w:rsid w:val="00EF5EDC"/>
    <w:rsid w:val="00F3523F"/>
    <w:rsid w:val="00F51AD9"/>
    <w:rsid w:val="00F55803"/>
    <w:rsid w:val="00F63E3D"/>
    <w:rsid w:val="00F66FEC"/>
    <w:rsid w:val="00F87C6F"/>
    <w:rsid w:val="00F95BE6"/>
    <w:rsid w:val="00FA010E"/>
    <w:rsid w:val="00FD23F8"/>
    <w:rsid w:val="00FE43DD"/>
    <w:rsid w:val="00FE4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CAD3B"/>
  <w15:docId w15:val="{CE83D665-9950-4129-B8B1-A7511511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Arial"/>
        <w:lang w:val="en-GB" w:eastAsia="zh-CN"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CD3"/>
    <w:pPr>
      <w:suppressAutoHyphens/>
      <w:spacing w:line="240" w:lineRule="atLeast"/>
      <w:ind w:leftChars="-1" w:left="-1" w:hangingChars="1"/>
      <w:textDirection w:val="btLr"/>
      <w:textAlignment w:val="top"/>
    </w:pPr>
    <w:rPr>
      <w:position w:val="-1"/>
      <w:sz w:val="22"/>
      <w:lang w:eastAsia="en-US"/>
    </w:rPr>
  </w:style>
  <w:style w:type="paragraph" w:styleId="Heading1">
    <w:name w:val="heading 1"/>
    <w:basedOn w:val="Normal"/>
    <w:next w:val="Normal"/>
    <w:uiPriority w:val="9"/>
    <w:qFormat/>
    <w:rsid w:val="00781EC2"/>
    <w:pPr>
      <w:keepNext/>
      <w:numPr>
        <w:numId w:val="10"/>
      </w:numPr>
      <w:spacing w:before="120"/>
      <w:ind w:left="0" w:hanging="1"/>
      <w:outlineLvl w:val="0"/>
    </w:pPr>
    <w:rPr>
      <w:b/>
      <w:sz w:val="24"/>
    </w:rPr>
  </w:style>
  <w:style w:type="paragraph" w:styleId="Heading2">
    <w:name w:val="heading 2"/>
    <w:basedOn w:val="Normal"/>
    <w:next w:val="Normal"/>
    <w:uiPriority w:val="9"/>
    <w:unhideWhenUsed/>
    <w:qFormat/>
    <w:rsid w:val="00781EC2"/>
    <w:pPr>
      <w:keepNext/>
      <w:widowControl/>
      <w:numPr>
        <w:ilvl w:val="1"/>
        <w:numId w:val="10"/>
      </w:numPr>
      <w:spacing w:before="240" w:line="240" w:lineRule="auto"/>
      <w:ind w:left="0" w:hanging="1"/>
      <w:outlineLvl w:val="1"/>
    </w:pPr>
    <w:rPr>
      <w:b/>
      <w:lang w:val="en-US"/>
    </w:rPr>
  </w:style>
  <w:style w:type="paragraph" w:styleId="Heading3">
    <w:name w:val="heading 3"/>
    <w:basedOn w:val="Normal"/>
    <w:next w:val="Normal"/>
    <w:uiPriority w:val="9"/>
    <w:semiHidden/>
    <w:unhideWhenUsed/>
    <w:qFormat/>
    <w:pPr>
      <w:keepNext/>
      <w:widowControl/>
      <w:numPr>
        <w:ilvl w:val="2"/>
        <w:numId w:val="10"/>
      </w:numPr>
      <w:spacing w:before="240" w:after="60" w:line="240" w:lineRule="auto"/>
      <w:outlineLvl w:val="2"/>
    </w:pPr>
    <w:rPr>
      <w:sz w:val="24"/>
      <w:lang w:val="de-DE"/>
    </w:rPr>
  </w:style>
  <w:style w:type="paragraph" w:styleId="Heading4">
    <w:name w:val="heading 4"/>
    <w:basedOn w:val="Normal"/>
    <w:next w:val="Normal"/>
    <w:uiPriority w:val="9"/>
    <w:semiHidden/>
    <w:unhideWhenUsed/>
    <w:qFormat/>
    <w:pPr>
      <w:keepNext/>
      <w:keepLines/>
      <w:numPr>
        <w:ilvl w:val="3"/>
        <w:numId w:val="10"/>
      </w:numPr>
      <w:spacing w:before="240" w:after="40"/>
      <w:outlineLvl w:val="3"/>
    </w:pPr>
    <w:rPr>
      <w:b/>
      <w:sz w:val="24"/>
      <w:szCs w:val="24"/>
    </w:rPr>
  </w:style>
  <w:style w:type="paragraph" w:styleId="Heading5">
    <w:name w:val="heading 5"/>
    <w:basedOn w:val="Normal"/>
    <w:next w:val="Normal"/>
    <w:uiPriority w:val="9"/>
    <w:semiHidden/>
    <w:unhideWhenUsed/>
    <w:qFormat/>
    <w:pPr>
      <w:keepNext/>
      <w:widowControl/>
      <w:numPr>
        <w:ilvl w:val="4"/>
        <w:numId w:val="10"/>
      </w:numPr>
      <w:spacing w:after="0" w:line="240" w:lineRule="auto"/>
      <w:jc w:val="center"/>
      <w:outlineLvl w:val="4"/>
    </w:pPr>
    <w:rPr>
      <w:rFonts w:ascii="Palatino" w:hAnsi="Palatino"/>
      <w:sz w:val="18"/>
      <w:lang w:val="en-US"/>
    </w:rPr>
  </w:style>
  <w:style w:type="paragraph" w:styleId="Heading6">
    <w:name w:val="heading 6"/>
    <w:basedOn w:val="Normal"/>
    <w:next w:val="Normal"/>
    <w:uiPriority w:val="9"/>
    <w:semiHidden/>
    <w:unhideWhenUsed/>
    <w:qFormat/>
    <w:pPr>
      <w:keepNext/>
      <w:widowControl/>
      <w:numPr>
        <w:ilvl w:val="5"/>
        <w:numId w:val="10"/>
      </w:numPr>
      <w:spacing w:line="240" w:lineRule="auto"/>
      <w:jc w:val="both"/>
      <w:outlineLvl w:val="5"/>
    </w:pPr>
    <w:rPr>
      <w:rFonts w:ascii="Palatino" w:hAnsi="Palatino"/>
      <w:lang w:val="en-US"/>
    </w:rPr>
  </w:style>
  <w:style w:type="paragraph" w:styleId="Heading7">
    <w:name w:val="heading 7"/>
    <w:basedOn w:val="Normal"/>
    <w:next w:val="Normal"/>
    <w:pPr>
      <w:keepNext/>
      <w:numPr>
        <w:ilvl w:val="6"/>
        <w:numId w:val="10"/>
      </w:numPr>
      <w:jc w:val="both"/>
      <w:outlineLvl w:val="6"/>
    </w:pPr>
    <w:rPr>
      <w:b/>
      <w:bCs/>
      <w:lang w:val="en-US"/>
    </w:rPr>
  </w:style>
  <w:style w:type="paragraph" w:styleId="Heading8">
    <w:name w:val="heading 8"/>
    <w:basedOn w:val="Normal"/>
    <w:next w:val="Normal"/>
    <w:pPr>
      <w:keepNext/>
      <w:numPr>
        <w:ilvl w:val="7"/>
        <w:numId w:val="10"/>
      </w:numPr>
      <w:jc w:val="center"/>
      <w:outlineLvl w:val="7"/>
    </w:pPr>
    <w:rPr>
      <w:b/>
      <w:lang w:val="en-US"/>
    </w:rPr>
  </w:style>
  <w:style w:type="paragraph" w:styleId="Heading9">
    <w:name w:val="heading 9"/>
    <w:basedOn w:val="Normal"/>
    <w:next w:val="Normal"/>
    <w:pPr>
      <w:keepNext/>
      <w:numPr>
        <w:ilvl w:val="8"/>
        <w:numId w:val="10"/>
      </w:numPr>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widowControl/>
      <w:spacing w:before="120" w:after="60" w:line="240" w:lineRule="auto"/>
      <w:jc w:val="right"/>
    </w:pPr>
    <w:rPr>
      <w:rFonts w:eastAsia="Malgun Gothic"/>
      <w:b/>
      <w:bCs/>
      <w:kern w:val="28"/>
      <w:sz w:val="32"/>
      <w:szCs w:val="32"/>
      <w:lang w:eastAsia="zh-CN"/>
    </w:rPr>
  </w:style>
  <w:style w:type="paragraph" w:customStyle="1" w:styleId="Heading41">
    <w:name w:val="Heading 41"/>
    <w:aliases w:val="H4"/>
    <w:basedOn w:val="Normal"/>
    <w:next w:val="Normal"/>
    <w:pPr>
      <w:keepNext/>
      <w:widowControl/>
      <w:spacing w:line="240" w:lineRule="auto"/>
      <w:ind w:left="2160"/>
      <w:jc w:val="both"/>
      <w:outlineLvl w:val="3"/>
    </w:pPr>
    <w:rPr>
      <w:rFonts w:ascii="Palatino" w:hAnsi="Palatino"/>
      <w:b/>
      <w:sz w:val="24"/>
      <w:lang w:val="en-US"/>
    </w:rPr>
  </w:style>
  <w:style w:type="paragraph" w:styleId="Header">
    <w:name w:val="header"/>
    <w:basedOn w:val="Normal"/>
  </w:style>
  <w:style w:type="paragraph" w:styleId="Footer">
    <w:name w:val="footer"/>
    <w:basedOn w:val="Normal"/>
  </w:style>
  <w:style w:type="paragraph" w:styleId="BodyText2">
    <w:name w:val="Body Text 2"/>
    <w:basedOn w:val="Normal"/>
    <w:pPr>
      <w:widowControl/>
      <w:spacing w:after="0" w:line="240" w:lineRule="auto"/>
      <w:ind w:left="1267"/>
    </w:pPr>
    <w:rPr>
      <w:lang w:val="en-US"/>
    </w:rPr>
  </w:style>
  <w:style w:type="paragraph" w:styleId="BodyText3">
    <w:name w:val="Body Text 3"/>
    <w:basedOn w:val="Normal"/>
    <w:pPr>
      <w:widowControl/>
      <w:spacing w:after="0" w:line="240" w:lineRule="auto"/>
    </w:pPr>
    <w:rPr>
      <w:rFonts w:ascii="Times New Roman" w:hAnsi="Times New Roman"/>
      <w:sz w:val="24"/>
    </w:rPr>
  </w:style>
  <w:style w:type="paragraph" w:customStyle="1" w:styleId="IndentText">
    <w:name w:val="Indent Text"/>
    <w:basedOn w:val="Normal"/>
    <w:pPr>
      <w:widowControl/>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B7694F"/>
    <w:pPr>
      <w:widowControl/>
      <w:spacing w:line="240" w:lineRule="auto"/>
      <w:jc w:val="center"/>
    </w:pPr>
    <w:rPr>
      <w:rFonts w:ascii="Times New Roman" w:hAnsi="Times New Roman"/>
      <w:b/>
      <w:lang w:val="en-US"/>
    </w:rPr>
  </w:style>
  <w:style w:type="paragraph" w:styleId="BodyTextIndent2">
    <w:name w:val="Body Text Indent 2"/>
    <w:basedOn w:val="Normal"/>
    <w:pPr>
      <w:widowControl/>
      <w:spacing w:line="240" w:lineRule="auto"/>
      <w:ind w:left="1170" w:hanging="450"/>
      <w:jc w:val="both"/>
    </w:pPr>
    <w:rPr>
      <w:rFonts w:ascii="Times New Roman" w:hAnsi="Times New Roman"/>
      <w:lang w:val="en-US"/>
    </w:rPr>
  </w:style>
  <w:style w:type="paragraph" w:styleId="BodyTextIndent3">
    <w:name w:val="Body Text Indent 3"/>
    <w:basedOn w:val="Normal"/>
    <w:pPr>
      <w:widowControl/>
      <w:spacing w:line="240" w:lineRule="auto"/>
      <w:ind w:left="720"/>
    </w:pPr>
    <w:rPr>
      <w:rFonts w:ascii="Times New Roman" w:hAnsi="Times New Roman"/>
      <w:lang w:val="en-US"/>
    </w:rPr>
  </w:style>
  <w:style w:type="paragraph" w:styleId="BodyText">
    <w:name w:val="Body Text"/>
    <w:basedOn w:val="Normal"/>
    <w:pPr>
      <w:widowControl/>
      <w:spacing w:line="240" w:lineRule="auto"/>
      <w:jc w:val="both"/>
    </w:pPr>
    <w:rPr>
      <w:rFonts w:ascii="Palatino" w:hAnsi="Palatino"/>
      <w:lang w:val="en-US"/>
    </w:rPr>
  </w:style>
  <w:style w:type="paragraph" w:styleId="List2">
    <w:name w:val="List 2"/>
    <w:basedOn w:val="Normal"/>
    <w:pPr>
      <w:widowControl/>
      <w:spacing w:after="0" w:line="240" w:lineRule="auto"/>
      <w:ind w:left="720" w:hanging="360"/>
    </w:pPr>
    <w:rPr>
      <w:rFonts w:ascii="Palatino" w:hAnsi="Palatino"/>
      <w:sz w:val="24"/>
      <w:lang w:val="en-US"/>
    </w:rPr>
  </w:style>
  <w:style w:type="paragraph" w:styleId="BlockText">
    <w:name w:val="Block Text"/>
    <w:basedOn w:val="Normal"/>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pPr>
      <w:widowControl/>
      <w:spacing w:before="120" w:after="0" w:line="240" w:lineRule="auto"/>
    </w:pPr>
    <w:rPr>
      <w:color w:val="000000"/>
      <w:sz w:val="18"/>
    </w:rPr>
  </w:style>
  <w:style w:type="paragraph" w:customStyle="1" w:styleId="WBtablehead">
    <w:name w:val="WB table head"/>
    <w:basedOn w:val="WBtabletxt"/>
    <w:pPr>
      <w:jc w:val="center"/>
    </w:pPr>
    <w:rPr>
      <w:b/>
    </w:rPr>
  </w:style>
  <w:style w:type="paragraph" w:styleId="BodyTextIndent">
    <w:name w:val="Body Text Indent"/>
    <w:basedOn w:val="Normal"/>
    <w:pPr>
      <w:widowControl/>
      <w:spacing w:line="240" w:lineRule="auto"/>
      <w:ind w:left="360"/>
      <w:jc w:val="both"/>
    </w:pPr>
    <w:rPr>
      <w:rFonts w:ascii="Palatino" w:hAnsi="Palatino"/>
      <w:lang w:val="en-US"/>
    </w:rPr>
  </w:style>
  <w:style w:type="character" w:styleId="Strong">
    <w:name w:val="Strong"/>
    <w:rPr>
      <w:b/>
      <w:bCs/>
      <w:w w:val="100"/>
      <w:position w:val="-1"/>
      <w:effect w:val="none"/>
      <w:vertAlign w:val="baseline"/>
      <w:cs w:val="0"/>
      <w:em w:val="none"/>
    </w:rPr>
  </w:style>
  <w:style w:type="paragraph" w:styleId="FootnoteText">
    <w:name w:val="footnote text"/>
    <w:basedOn w:val="Normal"/>
  </w:style>
  <w:style w:type="character" w:styleId="FootnoteReference">
    <w:name w:val="footnote reference"/>
    <w:rPr>
      <w:w w:val="100"/>
      <w:position w:val="-1"/>
      <w:effect w:val="none"/>
      <w:vertAlign w:val="superscript"/>
      <w:cs w:val="0"/>
      <w:em w:val="none"/>
    </w:rPr>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customStyle="1" w:styleId="TH">
    <w:name w:val="TH"/>
    <w:basedOn w:val="Normal"/>
    <w:link w:val="THChar"/>
    <w:pPr>
      <w:keepNext/>
      <w:keepLines/>
      <w:spacing w:after="0" w:line="240" w:lineRule="auto"/>
      <w:jc w:val="center"/>
    </w:pPr>
    <w:rPr>
      <w:rFonts w:ascii="Times New Roman" w:hAnsi="Times New Roman"/>
      <w:b/>
      <w:lang w:val="en-AU"/>
    </w:rPr>
  </w:style>
  <w:style w:type="paragraph" w:styleId="BalloonText">
    <w:name w:val="Balloon Text"/>
    <w:basedOn w:val="Normal"/>
    <w:rPr>
      <w:rFonts w:ascii="Tahoma" w:hAnsi="Tahoma" w:cs="Tahoma"/>
      <w:sz w:val="16"/>
      <w:szCs w:val="16"/>
    </w:rPr>
  </w:style>
  <w:style w:type="paragraph" w:customStyle="1" w:styleId="ZT">
    <w:name w:val="ZT"/>
    <w:pPr>
      <w:framePr w:wrap="notBeside" w:vAnchor="page" w:hAnchor="margin" w:yAlign="center"/>
      <w:suppressAutoHyphens/>
      <w:spacing w:line="240" w:lineRule="atLeast"/>
      <w:ind w:leftChars="-1" w:left="-1" w:hangingChars="1"/>
      <w:jc w:val="right"/>
      <w:textDirection w:val="btLr"/>
      <w:textAlignment w:val="top"/>
      <w:outlineLvl w:val="0"/>
    </w:pPr>
    <w:rPr>
      <w:b/>
      <w:position w:val="-1"/>
      <w:sz w:val="34"/>
      <w:lang w:eastAsia="en-US"/>
    </w:rPr>
  </w:style>
  <w:style w:type="character" w:styleId="PageNumber">
    <w:name w:val="page number"/>
    <w:basedOn w:val="DefaultParagraphFont"/>
    <w:rPr>
      <w:w w:val="100"/>
      <w:position w:val="-1"/>
      <w:effect w:val="none"/>
      <w:vertAlign w:val="baseline"/>
      <w:cs w:val="0"/>
      <w:em w:val="none"/>
    </w:rPr>
  </w:style>
  <w:style w:type="character" w:styleId="CommentReference">
    <w:name w:val="annotation reference"/>
    <w:rPr>
      <w:w w:val="100"/>
      <w:position w:val="-1"/>
      <w:sz w:val="18"/>
      <w:szCs w:val="18"/>
      <w:effect w:val="none"/>
      <w:vertAlign w:val="baseline"/>
      <w:cs w:val="0"/>
      <w:em w:val="none"/>
    </w:rPr>
  </w:style>
  <w:style w:type="paragraph" w:styleId="CommentText">
    <w:name w:val="annotation text"/>
    <w:basedOn w:val="Normal"/>
  </w:style>
  <w:style w:type="paragraph" w:styleId="CommentSubject">
    <w:name w:val="annotation subject"/>
    <w:basedOn w:val="CommentText"/>
    <w:next w:val="CommentText"/>
    <w:rPr>
      <w:b/>
      <w:bCs/>
    </w:rPr>
  </w:style>
  <w:style w:type="paragraph" w:customStyle="1" w:styleId="Reftext">
    <w:name w:val="Ref_text"/>
    <w:basedOn w:val="Normal"/>
    <w:pPr>
      <w:widowControl/>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link w:val="NOZchn"/>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pPr>
      <w:widowControl/>
      <w:overflowPunct w:val="0"/>
      <w:autoSpaceDE w:val="0"/>
      <w:autoSpaceDN w:val="0"/>
      <w:adjustRightInd w:val="0"/>
      <w:spacing w:after="180" w:line="240" w:lineRule="auto"/>
      <w:ind w:leftChars="0" w:left="568" w:firstLineChars="0" w:hanging="284"/>
      <w:textAlignment w:val="baseline"/>
    </w:pPr>
    <w:rPr>
      <w:rFonts w:ascii="Times New Roman" w:eastAsia="Malgun Gothic" w:hAnsi="Times New Roman"/>
    </w:rPr>
  </w:style>
  <w:style w:type="paragraph" w:styleId="List">
    <w:name w:val="List"/>
    <w:basedOn w:val="Normal"/>
    <w:pPr>
      <w:ind w:leftChars="200" w:left="100" w:hangingChars="200" w:hanging="200"/>
      <w:contextualSpacing/>
    </w:pPr>
  </w:style>
  <w:style w:type="paragraph" w:customStyle="1" w:styleId="DefaultParagraphFontParaCharCharChar">
    <w:name w:val="Default Paragraph Font Para Char Char Char"/>
    <w:basedOn w:val="Normal"/>
    <w:pPr>
      <w:widowControl/>
      <w:overflowPunct w:val="0"/>
      <w:autoSpaceDE w:val="0"/>
      <w:autoSpaceDN w:val="0"/>
      <w:adjustRightInd w:val="0"/>
      <w:spacing w:after="160"/>
      <w:textAlignment w:val="baseline"/>
    </w:pPr>
    <w:rPr>
      <w:rFonts w:eastAsia="Malgun Gothic"/>
      <w:szCs w:val="22"/>
      <w:lang w:val="en-US"/>
    </w:rPr>
  </w:style>
  <w:style w:type="character" w:customStyle="1" w:styleId="ZGSM">
    <w:name w:val="ZGSM"/>
    <w:rPr>
      <w:w w:val="100"/>
      <w:position w:val="-1"/>
      <w:effect w:val="none"/>
      <w:vertAlign w:val="baseline"/>
      <w:cs w:val="0"/>
      <w:em w:val="none"/>
    </w:rPr>
  </w:style>
  <w:style w:type="paragraph" w:customStyle="1" w:styleId="ZchnZchn">
    <w:name w:val="Zchn Zchn"/>
    <w:pPr>
      <w:keepNext/>
      <w:tabs>
        <w:tab w:val="num" w:pos="36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val="en-US"/>
    </w:rPr>
  </w:style>
  <w:style w:type="paragraph" w:customStyle="1" w:styleId="-11">
    <w:name w:val="색상형 목록 - 강조색 11"/>
    <w:basedOn w:val="Normal"/>
    <w:pPr>
      <w:ind w:leftChars="400" w:left="800"/>
    </w:p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qFormat/>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qFormat/>
    <w:pPr>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rPr>
      <w:rFonts w:ascii="Batang" w:hAnsi="Courier New" w:cs="Courier New"/>
      <w:w w:val="100"/>
      <w:kern w:val="2"/>
      <w:position w:val="-1"/>
      <w:effect w:val="none"/>
      <w:vertAlign w:val="baseline"/>
      <w:cs w:val="0"/>
      <w:em w:val="none"/>
    </w:rPr>
  </w:style>
  <w:style w:type="paragraph" w:styleId="ListBullet2">
    <w:name w:val="List Bullet 2"/>
    <w:basedOn w:val="Normal"/>
    <w:pPr>
      <w:numPr>
        <w:numId w:val="1"/>
      </w:numPr>
      <w:ind w:left="-1" w:hanging="1"/>
      <w:contextualSpacing/>
    </w:pPr>
  </w:style>
  <w:style w:type="paragraph" w:customStyle="1" w:styleId="TAL">
    <w:name w:val="TAL"/>
    <w:basedOn w:val="Normal"/>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pPr>
      <w:widowControl/>
      <w:spacing w:after="180" w:line="240" w:lineRule="auto"/>
      <w:ind w:leftChars="0" w:left="568" w:firstLineChars="0" w:hanging="284"/>
    </w:pPr>
    <w:rPr>
      <w:rFonts w:ascii="Times New Roman" w:eastAsia="Malgun Gothic" w:hAnsi="Times New Roman"/>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suppressAutoHyphens/>
      <w:spacing w:line="1" w:lineRule="atLeast"/>
      <w:ind w:leftChars="-1" w:left="-1" w:hangingChars="1"/>
      <w:textDirection w:val="btLr"/>
      <w:textAlignment w:val="top"/>
      <w:outlineLvl w:val="0"/>
    </w:pPr>
    <w:rPr>
      <w:rFonts w:ascii="Courier New" w:eastAsia="Malgun Gothic" w:hAnsi="Courier New"/>
      <w:b/>
      <w:noProof/>
      <w:position w:val="-1"/>
    </w:rPr>
  </w:style>
  <w:style w:type="paragraph" w:styleId="HTMLPreformatted">
    <w:name w:val="HTML Preformatted"/>
    <w:basedOn w:val="Normal"/>
    <w:qFormat/>
    <w:pPr>
      <w:widowControl/>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rPr>
      <w:rFonts w:ascii="GulimChe" w:eastAsia="GulimChe" w:hAnsi="GulimChe" w:cs="GulimChe"/>
      <w:w w:val="100"/>
      <w:position w:val="-1"/>
      <w:sz w:val="24"/>
      <w:szCs w:val="24"/>
      <w:effect w:val="none"/>
      <w:vertAlign w:val="baseline"/>
      <w:cs w:val="0"/>
      <w:em w:val="none"/>
    </w:rPr>
  </w:style>
  <w:style w:type="character" w:customStyle="1" w:styleId="BodyText2Char">
    <w:name w:val="Body Text 2 Char"/>
    <w:rPr>
      <w:rFonts w:ascii="Arial" w:hAnsi="Arial"/>
      <w:w w:val="100"/>
      <w:position w:val="-1"/>
      <w:effect w:val="none"/>
      <w:vertAlign w:val="baseline"/>
      <w:cs w:val="0"/>
      <w:em w:val="none"/>
      <w:lang w:eastAsia="en-US"/>
    </w:rPr>
  </w:style>
  <w:style w:type="paragraph" w:styleId="TOC8">
    <w:name w:val="toc 8"/>
    <w:basedOn w:val="TOC1"/>
    <w:pPr>
      <w:spacing w:before="180"/>
      <w:ind w:left="2693" w:hanging="2693"/>
    </w:pPr>
    <w:rPr>
      <w:b/>
    </w:rPr>
  </w:style>
  <w:style w:type="paragraph" w:styleId="TOC1">
    <w:name w:val="toc 1"/>
    <w:pPr>
      <w:keepLines/>
      <w:tabs>
        <w:tab w:val="right" w:leader="dot" w:pos="9639"/>
      </w:tabs>
      <w:suppressAutoHyphens/>
      <w:overflowPunct w:val="0"/>
      <w:autoSpaceDE w:val="0"/>
      <w:autoSpaceDN w:val="0"/>
      <w:adjustRightInd w:val="0"/>
      <w:spacing w:before="120" w:line="1" w:lineRule="atLeast"/>
      <w:ind w:leftChars="-1" w:left="567" w:right="425" w:hangingChars="1" w:hanging="567"/>
      <w:textDirection w:val="btLr"/>
      <w:textAlignment w:val="baseline"/>
      <w:outlineLvl w:val="0"/>
    </w:pPr>
    <w:rPr>
      <w:noProof/>
      <w:position w:val="-1"/>
      <w:sz w:val="22"/>
    </w:rPr>
  </w:style>
  <w:style w:type="paragraph" w:styleId="TOC3">
    <w:name w:val="toc 3"/>
    <w:basedOn w:val="TOC2"/>
    <w:pPr>
      <w:ind w:left="1134" w:hanging="1134"/>
    </w:pPr>
  </w:style>
  <w:style w:type="paragraph" w:styleId="TOC2">
    <w:name w:val="toc 2"/>
    <w:basedOn w:val="TOC1"/>
    <w:pPr>
      <w:spacing w:before="0"/>
      <w:ind w:left="851" w:hanging="851"/>
    </w:pPr>
    <w:rPr>
      <w:sz w:val="20"/>
    </w:rPr>
  </w:style>
  <w:style w:type="paragraph" w:customStyle="1" w:styleId="TAH">
    <w:name w:val="TAH"/>
    <w:basedOn w:val="Normal"/>
    <w:link w:val="TAHCar"/>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pPr>
      <w:widowControl/>
      <w:spacing w:after="160"/>
    </w:pPr>
    <w:rPr>
      <w:rFonts w:eastAsia="SimSun"/>
      <w:color w:val="0000FF"/>
      <w:kern w:val="2"/>
      <w:lang w:val="en-US" w:eastAsia="zh-CN"/>
    </w:rPr>
  </w:style>
  <w:style w:type="paragraph" w:styleId="DocumentMap">
    <w:name w:val="Document Map"/>
    <w:basedOn w:val="Normal"/>
    <w:rPr>
      <w:rFonts w:ascii="Gulim" w:eastAsia="Gulim"/>
      <w:sz w:val="18"/>
      <w:szCs w:val="18"/>
    </w:rPr>
  </w:style>
  <w:style w:type="character" w:customStyle="1" w:styleId="DocumentMapChar">
    <w:name w:val="Document Map Char"/>
    <w:rPr>
      <w:rFonts w:ascii="Gulim" w:eastAsia="Gulim" w:hAnsi="Arial"/>
      <w:w w:val="100"/>
      <w:position w:val="-1"/>
      <w:sz w:val="18"/>
      <w:szCs w:val="18"/>
      <w:effect w:val="none"/>
      <w:vertAlign w:val="baseline"/>
      <w:cs w:val="0"/>
      <w:em w:val="none"/>
      <w:lang w:val="en-GB" w:eastAsia="en-US"/>
    </w:r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paragraph" w:customStyle="1" w:styleId="CRCoverPage">
    <w:name w:val="CR Cover Page"/>
    <w:pPr>
      <w:suppressAutoHyphens/>
      <w:spacing w:line="1" w:lineRule="atLeast"/>
      <w:ind w:leftChars="-1" w:left="-1" w:hangingChars="1"/>
      <w:textDirection w:val="btLr"/>
      <w:textAlignment w:val="top"/>
      <w:outlineLvl w:val="0"/>
    </w:pPr>
    <w:rPr>
      <w:rFonts w:eastAsia="Malgun Gothic"/>
      <w:position w:val="-1"/>
      <w:lang w:eastAsia="en-US"/>
    </w:rPr>
  </w:style>
  <w:style w:type="character" w:customStyle="1" w:styleId="Heading7Char">
    <w:name w:val="Heading 7 Char"/>
    <w:rPr>
      <w:rFonts w:ascii="Arial" w:hAnsi="Arial"/>
      <w:b/>
      <w:bCs/>
      <w:w w:val="100"/>
      <w:position w:val="-1"/>
      <w:sz w:val="22"/>
      <w:effect w:val="none"/>
      <w:vertAlign w:val="baseline"/>
      <w:cs w:val="0"/>
      <w:em w:val="none"/>
      <w:lang w:eastAsia="en-US"/>
    </w:rPr>
  </w:style>
  <w:style w:type="paragraph" w:customStyle="1" w:styleId="00BodyText">
    <w:name w:val="00 BodyText"/>
    <w:basedOn w:val="Normal"/>
    <w:pPr>
      <w:widowControl/>
      <w:spacing w:after="220" w:line="240" w:lineRule="auto"/>
    </w:pPr>
    <w:rPr>
      <w:rFonts w:eastAsia="Malgun Gothic"/>
      <w:lang w:val="en-US"/>
    </w:rPr>
  </w:style>
  <w:style w:type="character" w:customStyle="1" w:styleId="TitleChar">
    <w:name w:val="Title Char"/>
    <w:rPr>
      <w:rFonts w:ascii="Arial" w:eastAsia="Malgun Gothic" w:hAnsi="Arial" w:cs="Arial"/>
      <w:b/>
      <w:bCs/>
      <w:w w:val="100"/>
      <w:kern w:val="28"/>
      <w:position w:val="-1"/>
      <w:sz w:val="32"/>
      <w:szCs w:val="32"/>
      <w:effect w:val="none"/>
      <w:vertAlign w:val="baseline"/>
      <w:cs w:val="0"/>
      <w:em w:val="none"/>
      <w:lang w:val="en-GB" w:eastAsia="zh-CN"/>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color w:val="000000"/>
      <w:position w:val="-1"/>
      <w:sz w:val="24"/>
      <w:szCs w:val="24"/>
      <w:lang w:val="en-US" w:eastAsia="ko-KR"/>
    </w:rPr>
  </w:style>
  <w:style w:type="paragraph" w:customStyle="1" w:styleId="TAC">
    <w:name w:val="TAC"/>
    <w:basedOn w:val="TAL"/>
    <w:link w:val="TACChar"/>
    <w:pPr>
      <w:jc w:val="center"/>
    </w:pPr>
    <w:rPr>
      <w:lang w:eastAsia="ja-JP"/>
    </w:rPr>
  </w:style>
  <w:style w:type="character" w:customStyle="1" w:styleId="ZTChar">
    <w:name w:val="ZT Char"/>
    <w:rPr>
      <w:rFonts w:ascii="Arial" w:hAnsi="Arial"/>
      <w:b/>
      <w:w w:val="100"/>
      <w:position w:val="-1"/>
      <w:sz w:val="34"/>
      <w:effect w:val="none"/>
      <w:vertAlign w:val="baseline"/>
      <w:cs w:val="0"/>
      <w:em w:val="none"/>
      <w:lang w:val="en-GB" w:eastAsia="en-US" w:bidi="ar-S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link w:val="ListParagraphChar"/>
    <w:uiPriority w:val="34"/>
    <w:qFormat/>
    <w:rsid w:val="00F95BE6"/>
    <w:pPr>
      <w:spacing w:before="120" w:line="240" w:lineRule="auto"/>
      <w:ind w:left="0"/>
    </w:pPr>
  </w:style>
  <w:style w:type="character" w:styleId="UnresolvedMention">
    <w:name w:val="Unresolved Mention"/>
    <w:basedOn w:val="DefaultParagraphFont"/>
    <w:uiPriority w:val="99"/>
    <w:semiHidden/>
    <w:unhideWhenUsed/>
    <w:rsid w:val="003B3058"/>
    <w:rPr>
      <w:color w:val="605E5C"/>
      <w:shd w:val="clear" w:color="auto" w:fill="E1DFDD"/>
    </w:rPr>
  </w:style>
  <w:style w:type="paragraph" w:styleId="Revision">
    <w:name w:val="Revision"/>
    <w:hidden/>
    <w:uiPriority w:val="99"/>
    <w:semiHidden/>
    <w:rsid w:val="00422E09"/>
    <w:pPr>
      <w:widowControl/>
      <w:spacing w:after="0"/>
      <w:ind w:firstLine="0"/>
    </w:pPr>
    <w:rPr>
      <w:position w:val="-1"/>
      <w:lang w:eastAsia="en-US"/>
    </w:rPr>
  </w:style>
  <w:style w:type="character" w:customStyle="1" w:styleId="ListParagraphChar">
    <w:name w:val="List Paragraph Char"/>
    <w:link w:val="ListParagraph"/>
    <w:uiPriority w:val="34"/>
    <w:rsid w:val="00F95BE6"/>
    <w:rPr>
      <w:position w:val="-1"/>
      <w:sz w:val="2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694F"/>
    <w:rPr>
      <w:rFonts w:ascii="Times New Roman" w:hAnsi="Times New Roman"/>
      <w:b/>
      <w:position w:val="-1"/>
      <w:sz w:val="22"/>
      <w:lang w:val="en-US" w:eastAsia="en-US"/>
    </w:rPr>
  </w:style>
  <w:style w:type="paragraph" w:customStyle="1" w:styleId="NF">
    <w:name w:val="NF"/>
    <w:basedOn w:val="Normal"/>
    <w:rsid w:val="00947771"/>
    <w:pPr>
      <w:keepNext/>
      <w:keepLines/>
      <w:widowControl/>
      <w:suppressAutoHyphens w:val="0"/>
      <w:overflowPunct w:val="0"/>
      <w:autoSpaceDE w:val="0"/>
      <w:autoSpaceDN w:val="0"/>
      <w:adjustRightInd w:val="0"/>
      <w:spacing w:after="0" w:line="240" w:lineRule="auto"/>
      <w:ind w:leftChars="0" w:left="1135" w:firstLineChars="0" w:hanging="851"/>
      <w:textDirection w:val="lrTb"/>
      <w:textAlignment w:val="baseline"/>
    </w:pPr>
    <w:rPr>
      <w:rFonts w:eastAsia="Times New Roman" w:cs="Times New Roman"/>
      <w:position w:val="0"/>
      <w:sz w:val="18"/>
      <w:lang w:eastAsia="en-GB"/>
    </w:rPr>
  </w:style>
  <w:style w:type="paragraph" w:customStyle="1" w:styleId="TF">
    <w:name w:val="TF"/>
    <w:basedOn w:val="TH"/>
    <w:link w:val="TFChar"/>
    <w:rsid w:val="00947771"/>
    <w:pPr>
      <w:keepNext w:val="0"/>
      <w:widowControl/>
      <w:suppressAutoHyphens w:val="0"/>
      <w:overflowPunct w:val="0"/>
      <w:autoSpaceDE w:val="0"/>
      <w:autoSpaceDN w:val="0"/>
      <w:adjustRightInd w:val="0"/>
      <w:spacing w:after="240"/>
      <w:ind w:leftChars="0" w:left="0" w:firstLineChars="0" w:firstLine="0"/>
      <w:textDirection w:val="lrTb"/>
      <w:textAlignment w:val="baseline"/>
    </w:pPr>
    <w:rPr>
      <w:rFonts w:ascii="Arial" w:eastAsia="Times New Roman" w:hAnsi="Arial" w:cs="Times New Roman"/>
      <w:position w:val="0"/>
      <w:sz w:val="20"/>
      <w:lang w:val="en-GB" w:eastAsia="en-GB"/>
    </w:rPr>
  </w:style>
  <w:style w:type="character" w:customStyle="1" w:styleId="TACChar">
    <w:name w:val="TAC Char"/>
    <w:link w:val="TAC"/>
    <w:locked/>
    <w:rsid w:val="00947771"/>
    <w:rPr>
      <w:rFonts w:eastAsia="Malgun Gothic"/>
      <w:position w:val="-1"/>
      <w:sz w:val="18"/>
      <w:lang w:eastAsia="ja-JP"/>
    </w:rPr>
  </w:style>
  <w:style w:type="character" w:customStyle="1" w:styleId="TAHCar">
    <w:name w:val="TAH Car"/>
    <w:link w:val="TAH"/>
    <w:qFormat/>
    <w:rsid w:val="00947771"/>
    <w:rPr>
      <w:rFonts w:eastAsia="Times New Roman"/>
      <w:b/>
      <w:position w:val="-1"/>
      <w:sz w:val="18"/>
      <w:lang w:eastAsia="en-US"/>
    </w:rPr>
  </w:style>
  <w:style w:type="character" w:customStyle="1" w:styleId="THChar">
    <w:name w:val="TH Char"/>
    <w:link w:val="TH"/>
    <w:qFormat/>
    <w:rsid w:val="00947771"/>
    <w:rPr>
      <w:rFonts w:ascii="Times New Roman" w:hAnsi="Times New Roman"/>
      <w:b/>
      <w:position w:val="-1"/>
      <w:sz w:val="22"/>
      <w:lang w:val="en-AU" w:eastAsia="en-US"/>
    </w:rPr>
  </w:style>
  <w:style w:type="character" w:customStyle="1" w:styleId="TFChar">
    <w:name w:val="TF Char"/>
    <w:link w:val="TF"/>
    <w:qFormat/>
    <w:rsid w:val="00947771"/>
    <w:rPr>
      <w:rFonts w:eastAsia="Times New Roman" w:cs="Times New Roman"/>
      <w:b/>
      <w:lang w:eastAsia="en-GB"/>
    </w:rPr>
  </w:style>
  <w:style w:type="table" w:customStyle="1" w:styleId="1">
    <w:name w:val="网格型1"/>
    <w:basedOn w:val="TableNormal"/>
    <w:next w:val="TableGrid"/>
    <w:rsid w:val="00947771"/>
    <w:pPr>
      <w:widowControl/>
      <w:spacing w:after="0"/>
      <w:ind w:firstLine="0"/>
    </w:pPr>
    <w:rPr>
      <w:rFonts w:ascii="Times New Roman" w:eastAsia="Malgun Gothic"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947771"/>
    <w:rPr>
      <w:rFonts w:ascii="Times New Roman" w:eastAsia="Malgun Gothic" w:hAnsi="Times New Roman"/>
      <w:position w:val="-1"/>
      <w:sz w:val="22"/>
      <w:lang w:eastAsia="en-US"/>
    </w:rPr>
  </w:style>
  <w:style w:type="character" w:customStyle="1" w:styleId="B1Char">
    <w:name w:val="B1 Char"/>
    <w:link w:val="B1"/>
    <w:qFormat/>
    <w:rsid w:val="00817436"/>
    <w:rPr>
      <w:rFonts w:ascii="Times New Roman" w:eastAsia="Malgun Gothic" w:hAnsi="Times New Roman"/>
      <w:position w:val="-1"/>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622030">
      <w:bodyDiv w:val="1"/>
      <w:marLeft w:val="0"/>
      <w:marRight w:val="0"/>
      <w:marTop w:val="0"/>
      <w:marBottom w:val="0"/>
      <w:divBdr>
        <w:top w:val="none" w:sz="0" w:space="0" w:color="auto"/>
        <w:left w:val="none" w:sz="0" w:space="0" w:color="auto"/>
        <w:bottom w:val="none" w:sz="0" w:space="0" w:color="auto"/>
        <w:right w:val="none" w:sz="0" w:space="0" w:color="auto"/>
      </w:divBdr>
    </w:div>
    <w:div w:id="1793672876">
      <w:bodyDiv w:val="1"/>
      <w:marLeft w:val="0"/>
      <w:marRight w:val="0"/>
      <w:marTop w:val="0"/>
      <w:marBottom w:val="0"/>
      <w:divBdr>
        <w:top w:val="none" w:sz="0" w:space="0" w:color="auto"/>
        <w:left w:val="none" w:sz="0" w:space="0" w:color="auto"/>
        <w:bottom w:val="none" w:sz="0" w:space="0" w:color="auto"/>
        <w:right w:val="none" w:sz="0" w:space="0" w:color="auto"/>
      </w:divBdr>
    </w:div>
    <w:div w:id="1937981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9YT3FfRWVXi+HrabMbAuY+BTB+A==">AMUW2mV+z/vbsDfbCEiacC2kZMTMfPjlojXmMzBs60BPzW8iqCYWuArLXRbdkGw1DaQf8hVukpu3XjXBzOhn6DVGbzMPrTjE6DNyyuF442Zr9CqXsN0NgFP5bL+JSYMt6q2Xw7Uf6vn8vHiOKauGd3ncc0rBKfDnD1ded7IbGP94hcfjVYSr+oMBwIRNhSkBfak6uOuSp2vw5CAAWpzkOcUVUZRhYDXbFcU2Soqbn1k0FNvZPNydasUdpNmYaCr/bizvs0k/bPQY</go:docsCustomData>
</go:gDocsCustomXmlDataStorage>
</file>

<file path=customXml/itemProps1.xml><?xml version="1.0" encoding="utf-8"?>
<ds:datastoreItem xmlns:ds="http://schemas.openxmlformats.org/officeDocument/2006/customXml" ds:itemID="{3D993743-2D71-4D05-BE4C-3B14AF99BBD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1329</TotalTime>
  <Pages>4</Pages>
  <Words>1186</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Kyunghun Jung</dc:creator>
  <cp:lastModifiedBy>Y. He</cp:lastModifiedBy>
  <cp:revision>22</cp:revision>
  <dcterms:created xsi:type="dcterms:W3CDTF">2022-11-06T22:04:00Z</dcterms:created>
  <dcterms:modified xsi:type="dcterms:W3CDTF">2022-11-08T16:04:00Z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D:\표준연구팀\2018\4월\SA4#98 Kista\S4-180383 FS_mV2X system architecture.doc</vt:lpwstr>
  </property>
</Properties>
</file>